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EFA4B6" w14:textId="515287A9"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#10</w:t>
      </w:r>
      <w:r w:rsidR="00900F0C">
        <w:rPr>
          <w:rFonts w:ascii="Arial" w:hAnsi="Arial" w:cs="Arial"/>
          <w:b/>
          <w:bCs/>
          <w:sz w:val="24"/>
        </w:rPr>
        <w:t>6</w:t>
      </w:r>
      <w:r w:rsidR="007B65F9">
        <w:rPr>
          <w:rFonts w:ascii="Arial" w:hAnsi="Arial" w:cs="Arial"/>
          <w:b/>
          <w:bCs/>
          <w:sz w:val="24"/>
        </w:rPr>
        <w:t>-e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ED38DA">
        <w:rPr>
          <w:rFonts w:ascii="Arial" w:hAnsi="Arial" w:cs="Arial"/>
          <w:b/>
          <w:bCs/>
          <w:sz w:val="24"/>
        </w:rPr>
        <w:t>210</w:t>
      </w:r>
      <w:r w:rsidR="00900F0C">
        <w:rPr>
          <w:rFonts w:ascii="Arial" w:hAnsi="Arial" w:cs="Arial"/>
          <w:b/>
          <w:bCs/>
          <w:sz w:val="24"/>
        </w:rPr>
        <w:t>6871</w:t>
      </w:r>
    </w:p>
    <w:p w14:paraId="0DDD9E9D" w14:textId="7B83A5C4"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85265C">
        <w:rPr>
          <w:rFonts w:ascii="Arial" w:eastAsia="MS Mincho" w:hAnsi="Arial" w:cs="Arial"/>
          <w:b/>
          <w:bCs/>
          <w:sz w:val="24"/>
          <w:lang w:eastAsia="ja-JP"/>
        </w:rPr>
        <w:t>-</w:t>
      </w: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215C9D">
        <w:rPr>
          <w:rFonts w:ascii="Arial" w:eastAsia="MS Mincho" w:hAnsi="Arial" w:cs="Arial"/>
          <w:b/>
          <w:bCs/>
          <w:sz w:val="24"/>
          <w:lang w:eastAsia="ja-JP"/>
        </w:rPr>
        <w:t>1</w:t>
      </w:r>
      <w:r w:rsidR="002A1191">
        <w:rPr>
          <w:rFonts w:ascii="Arial" w:eastAsia="MS Mincho" w:hAnsi="Arial" w:cs="Arial"/>
          <w:b/>
          <w:bCs/>
          <w:sz w:val="24"/>
          <w:lang w:eastAsia="ja-JP"/>
        </w:rPr>
        <w:t>6</w:t>
      </w:r>
      <w:r w:rsidR="00A409A6" w:rsidRPr="00861E2F">
        <w:rPr>
          <w:rFonts w:ascii="Arial" w:eastAsia="MS Mincho" w:hAnsi="Arial" w:cs="Arial"/>
          <w:b/>
          <w:bCs/>
          <w:sz w:val="24"/>
          <w:vertAlign w:val="superscript"/>
          <w:lang w:eastAsia="ja-JP"/>
        </w:rPr>
        <w:t>th</w:t>
      </w:r>
      <w:r w:rsidR="00215C9D">
        <w:rPr>
          <w:rFonts w:ascii="Arial" w:eastAsia="MS Mincho" w:hAnsi="Arial" w:cs="Arial"/>
          <w:b/>
          <w:bCs/>
          <w:sz w:val="24"/>
          <w:vertAlign w:val="superscript"/>
          <w:lang w:eastAsia="ja-JP"/>
        </w:rPr>
        <w:t xml:space="preserve"> </w:t>
      </w:r>
      <w:r w:rsidR="00A409A6" w:rsidRPr="00A409A6">
        <w:rPr>
          <w:rFonts w:ascii="Arial" w:eastAsia="MS Mincho" w:hAnsi="Arial" w:cs="Arial"/>
          <w:b/>
          <w:bCs/>
          <w:sz w:val="24"/>
          <w:lang w:eastAsia="ja-JP"/>
        </w:rPr>
        <w:t xml:space="preserve">– </w:t>
      </w:r>
      <w:r w:rsidR="00215C9D">
        <w:rPr>
          <w:rFonts w:ascii="Arial" w:eastAsia="MS Mincho" w:hAnsi="Arial" w:cs="Arial"/>
          <w:b/>
          <w:bCs/>
          <w:sz w:val="24"/>
          <w:lang w:eastAsia="ja-JP"/>
        </w:rPr>
        <w:t>2</w:t>
      </w:r>
      <w:r w:rsidR="00E65470">
        <w:rPr>
          <w:rFonts w:ascii="Arial" w:eastAsia="MS Mincho" w:hAnsi="Arial" w:cs="Arial"/>
          <w:b/>
          <w:bCs/>
          <w:sz w:val="24"/>
          <w:lang w:eastAsia="ja-JP"/>
        </w:rPr>
        <w:t>7</w:t>
      </w:r>
      <w:r w:rsidR="00A409A6" w:rsidRPr="00861E2F">
        <w:rPr>
          <w:rFonts w:ascii="Arial" w:eastAsia="MS Mincho" w:hAnsi="Arial" w:cs="Arial"/>
          <w:b/>
          <w:bCs/>
          <w:sz w:val="24"/>
          <w:vertAlign w:val="superscript"/>
          <w:lang w:eastAsia="ja-JP"/>
        </w:rPr>
        <w:t>th</w:t>
      </w:r>
      <w:r w:rsidR="00A409A6" w:rsidRPr="00A409A6">
        <w:rPr>
          <w:rFonts w:ascii="Arial" w:eastAsia="MS Mincho" w:hAnsi="Arial" w:cs="Arial"/>
          <w:b/>
          <w:bCs/>
          <w:sz w:val="24"/>
          <w:lang w:eastAsia="ja-JP"/>
        </w:rPr>
        <w:t xml:space="preserve"> </w:t>
      </w:r>
      <w:r w:rsidR="00900F0C">
        <w:rPr>
          <w:rFonts w:ascii="Arial" w:eastAsia="MS Mincho" w:hAnsi="Arial" w:cs="Arial"/>
          <w:b/>
          <w:bCs/>
          <w:sz w:val="24"/>
          <w:lang w:eastAsia="ja-JP"/>
        </w:rPr>
        <w:t>August</w:t>
      </w:r>
      <w:r w:rsidR="00A409A6" w:rsidRPr="00A409A6">
        <w:rPr>
          <w:rFonts w:ascii="Arial" w:eastAsia="MS Mincho" w:hAnsi="Arial" w:cs="Arial"/>
          <w:b/>
          <w:bCs/>
          <w:sz w:val="24"/>
          <w:lang w:eastAsia="ja-JP"/>
        </w:rPr>
        <w:t>, 2021</w:t>
      </w:r>
    </w:p>
    <w:p w14:paraId="0A1AA35D"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3AF9CE59" w14:textId="3770297E"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03678">
        <w:rPr>
          <w:rFonts w:ascii="Arial" w:hAnsi="Arial"/>
          <w:sz w:val="24"/>
          <w:lang w:val="en-US" w:eastAsia="ko-KR"/>
        </w:rPr>
        <w:t>8</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03678">
        <w:rPr>
          <w:rFonts w:ascii="Arial" w:hAnsi="Arial"/>
          <w:sz w:val="24"/>
          <w:lang w:val="en-US" w:eastAsia="ko-KR"/>
        </w:rPr>
        <w:t>4</w:t>
      </w:r>
    </w:p>
    <w:p w14:paraId="1C6E0294"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659DDD" w14:textId="19ADC9BC"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403678" w:rsidRPr="00403678">
        <w:rPr>
          <w:rFonts w:ascii="Arial" w:hAnsi="Arial"/>
          <w:sz w:val="24"/>
          <w:lang w:val="en-US"/>
        </w:rPr>
        <w:t>Views on Rel</w:t>
      </w:r>
      <w:r w:rsidR="005A6F06">
        <w:rPr>
          <w:rFonts w:ascii="Arial" w:hAnsi="Arial"/>
          <w:sz w:val="24"/>
          <w:lang w:val="en-US"/>
        </w:rPr>
        <w:t>-</w:t>
      </w:r>
      <w:r w:rsidR="00403678" w:rsidRPr="00403678">
        <w:rPr>
          <w:rFonts w:ascii="Arial" w:hAnsi="Arial"/>
          <w:sz w:val="24"/>
          <w:lang w:val="en-US"/>
        </w:rPr>
        <w:t>17 CSI enhancements</w:t>
      </w:r>
    </w:p>
    <w:p w14:paraId="2C6606A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611AB0BA"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17C9A655" w14:textId="77777777" w:rsidR="005C36AB" w:rsidRDefault="005C36AB" w:rsidP="005C36AB">
      <w:pPr>
        <w:pStyle w:val="Heading1"/>
        <w:spacing w:before="0" w:after="60"/>
        <w:jc w:val="both"/>
        <w:rPr>
          <w:lang w:val="en-US"/>
        </w:rPr>
      </w:pPr>
      <w:r>
        <w:rPr>
          <w:lang w:val="en-US"/>
        </w:rPr>
        <w:t>Introduction</w:t>
      </w:r>
    </w:p>
    <w:p w14:paraId="2DFED4C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on </w:t>
      </w:r>
      <w:r>
        <w:rPr>
          <w:lang w:val="en-US"/>
        </w:rPr>
        <w:t>the two Rel. 17 CSI enhancement items included in the WID [1]: CSI enhancements for NC-JT transmission, and CSI enhancements for FDD reciprocity.</w:t>
      </w:r>
      <w:r w:rsidRPr="00294474">
        <w:rPr>
          <w:lang w:val="en-US"/>
        </w:rPr>
        <w:t xml:space="preserve"> </w:t>
      </w:r>
    </w:p>
    <w:p w14:paraId="2434F410" w14:textId="77777777" w:rsidR="005C36AB" w:rsidRPr="00645E28" w:rsidRDefault="005C36AB" w:rsidP="005C36AB">
      <w:pPr>
        <w:pStyle w:val="0Maintext"/>
        <w:spacing w:after="60" w:afterAutospacing="0"/>
        <w:rPr>
          <w:lang w:val="en-US"/>
        </w:rPr>
      </w:pPr>
    </w:p>
    <w:p w14:paraId="1E83DEA2" w14:textId="77777777" w:rsidR="005C36AB" w:rsidRPr="00082D37" w:rsidRDefault="005C36AB" w:rsidP="005C36AB">
      <w:pPr>
        <w:pStyle w:val="Heading1"/>
        <w:spacing w:before="0" w:after="60"/>
        <w:ind w:left="792" w:hanging="792"/>
        <w:rPr>
          <w:lang w:val="en-US"/>
        </w:rPr>
      </w:pPr>
      <w:r w:rsidRPr="009D3F9D">
        <w:rPr>
          <w:lang w:val="en-US"/>
        </w:rPr>
        <w:t>NC-JT CSI enhancements</w:t>
      </w:r>
    </w:p>
    <w:p w14:paraId="6DAC8E10" w14:textId="77777777" w:rsidR="00EE2859" w:rsidRPr="00CB0E9F" w:rsidRDefault="00EE2859" w:rsidP="00EE2859">
      <w:pPr>
        <w:pStyle w:val="0Maintext"/>
        <w:spacing w:after="60" w:afterAutospacing="0"/>
        <w:rPr>
          <w:lang w:val="en-US" w:eastAsia="ko-KR"/>
        </w:rPr>
      </w:pPr>
      <w:r>
        <w:rPr>
          <w:lang w:val="en-US" w:eastAsia="ko-KR"/>
        </w:rPr>
        <w:t>In Rel-16 CSI framework, a CSI-RS resource can be used as a CMR and/or NZP-IMR. To accurately measure CSI for NC-JT transmission, CMR and NZP-IMR should be measured together as a pair depicted in Figure 1. To reduce the RS overhead, it is desirable to reuse CMR as NZP-IMR as well. Rel-16 specification already allows such reuse only when CSI-RS is precoded, since NZP-IMR needs to be precoded such that each port corresponds to the interference transmission layer. To provide more flexibility on CSI resource configuration, it is beneficial to allow non-precoded CSI-RS for CMR to be reused as IMR.</w:t>
      </w:r>
    </w:p>
    <w:p w14:paraId="0FD2E16B" w14:textId="77777777" w:rsidR="00EE2859" w:rsidRDefault="00EE2859" w:rsidP="00EE2859">
      <w:pPr>
        <w:pStyle w:val="0Maintext"/>
        <w:spacing w:after="60" w:afterAutospacing="0"/>
        <w:jc w:val="center"/>
        <w:rPr>
          <w:lang w:val="en-US" w:eastAsia="ko-KR"/>
        </w:rPr>
      </w:pPr>
      <w:r>
        <w:rPr>
          <w:noProof/>
          <w:lang w:val="en-US"/>
        </w:rPr>
        <w:drawing>
          <wp:inline distT="0" distB="0" distL="0" distR="0" wp14:anchorId="5DA3F4A9" wp14:editId="75EDE011">
            <wp:extent cx="3254035" cy="2461169"/>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736" cy="2466993"/>
                    </a:xfrm>
                    <a:prstGeom prst="rect">
                      <a:avLst/>
                    </a:prstGeom>
                    <a:noFill/>
                  </pic:spPr>
                </pic:pic>
              </a:graphicData>
            </a:graphic>
          </wp:inline>
        </w:drawing>
      </w:r>
    </w:p>
    <w:p w14:paraId="281E850A" w14:textId="77777777" w:rsidR="00EE2859" w:rsidRDefault="00EE2859" w:rsidP="00EE2859">
      <w:pPr>
        <w:pStyle w:val="0Maintext"/>
        <w:spacing w:after="60" w:afterAutospacing="0"/>
        <w:jc w:val="center"/>
        <w:rPr>
          <w:lang w:val="en-US" w:eastAsia="ko-KR"/>
        </w:rPr>
      </w:pPr>
      <w:r>
        <w:rPr>
          <w:rFonts w:hint="eastAsia"/>
          <w:lang w:val="en-US" w:eastAsia="ko-KR"/>
        </w:rPr>
        <w:t xml:space="preserve">Figure 1. </w:t>
      </w:r>
      <w:r>
        <w:rPr>
          <w:lang w:val="en-US" w:eastAsia="ko-KR"/>
        </w:rPr>
        <w:t>CMR and IMR configuration for NC-JT CSI measurement.</w:t>
      </w:r>
    </w:p>
    <w:p w14:paraId="35E288D4" w14:textId="77777777" w:rsidR="00EE2859" w:rsidRDefault="00EE2859" w:rsidP="00EE2859">
      <w:pPr>
        <w:pStyle w:val="0Maintext"/>
        <w:spacing w:after="60" w:afterAutospacing="0"/>
        <w:rPr>
          <w:lang w:val="en-US" w:eastAsia="ko-KR"/>
        </w:rPr>
      </w:pPr>
    </w:p>
    <w:p w14:paraId="4EA80FB2" w14:textId="77777777" w:rsidR="00EE2859" w:rsidRPr="004A2C26" w:rsidRDefault="00EE2859" w:rsidP="00EE2859">
      <w:pPr>
        <w:pStyle w:val="0Maintext"/>
        <w:spacing w:after="60" w:afterAutospacing="0"/>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206F01F9" w14:textId="77777777" w:rsidR="00EE2859" w:rsidRDefault="00EE2859" w:rsidP="00EE2859">
      <w:pPr>
        <w:pStyle w:val="0Maintext"/>
        <w:spacing w:after="60" w:afterAutospacing="0"/>
        <w:rPr>
          <w:lang w:val="en-US" w:eastAsia="ko-KR"/>
        </w:rPr>
      </w:pPr>
    </w:p>
    <w:p w14:paraId="5DAB6CEB" w14:textId="77777777" w:rsidR="00EE2859" w:rsidRDefault="00EE2859" w:rsidP="00EE2859">
      <w:pPr>
        <w:pStyle w:val="0Maintext"/>
        <w:spacing w:after="60" w:afterAutospacing="0"/>
        <w:rPr>
          <w:lang w:val="en-US" w:eastAsia="ko-KR"/>
        </w:rPr>
      </w:pPr>
      <w:r>
        <w:rPr>
          <w:rFonts w:hint="eastAsia"/>
          <w:lang w:val="en-US" w:eastAsia="ko-KR"/>
        </w:rPr>
        <w:t>In RAN1#10</w:t>
      </w:r>
      <w:r>
        <w:rPr>
          <w:lang w:val="en-US" w:eastAsia="ko-KR"/>
        </w:rPr>
        <w:t>3</w:t>
      </w:r>
      <w:r>
        <w:rPr>
          <w:rFonts w:hint="eastAsia"/>
          <w:lang w:val="en-US" w:eastAsia="ko-KR"/>
        </w:rPr>
        <w:t>-e [</w:t>
      </w:r>
      <w:r>
        <w:rPr>
          <w:lang w:val="en-US" w:eastAsia="ko-KR"/>
        </w:rPr>
        <w:t>3</w:t>
      </w:r>
      <w:r>
        <w:rPr>
          <w:rFonts w:hint="eastAsia"/>
          <w:lang w:val="en-US" w:eastAsia="ko-KR"/>
        </w:rPr>
        <w:t xml:space="preserve">], it was </w:t>
      </w:r>
      <w:r>
        <w:rPr>
          <w:lang w:val="en-US" w:eastAsia="ko-KR"/>
        </w:rPr>
        <w:t>agreed to study CSI report configured by a single CSI reporting settings as follows:</w:t>
      </w:r>
    </w:p>
    <w:tbl>
      <w:tblPr>
        <w:tblStyle w:val="TableGrid"/>
        <w:tblW w:w="0" w:type="auto"/>
        <w:tblLook w:val="04A0" w:firstRow="1" w:lastRow="0" w:firstColumn="1" w:lastColumn="0" w:noHBand="0" w:noVBand="1"/>
      </w:tblPr>
      <w:tblGrid>
        <w:gridCol w:w="9629"/>
      </w:tblGrid>
      <w:tr w:rsidR="00EE2859" w14:paraId="70AD8B2A" w14:textId="77777777" w:rsidTr="00652E02">
        <w:tc>
          <w:tcPr>
            <w:tcW w:w="9629" w:type="dxa"/>
          </w:tcPr>
          <w:p w14:paraId="147E6DCF" w14:textId="77777777" w:rsidR="00EE2859" w:rsidRPr="00FF10B0" w:rsidRDefault="00EE2859" w:rsidP="00652E02">
            <w:pPr>
              <w:wordWrap w:val="0"/>
              <w:jc w:val="both"/>
              <w:rPr>
                <w:rFonts w:ascii="Gulim" w:eastAsia="Gulim" w:hAnsi="Gulim" w:cs="Gulim"/>
                <w:sz w:val="20"/>
                <w:lang w:val="en-US" w:eastAsia="ko-KR"/>
              </w:rPr>
            </w:pPr>
            <w:r w:rsidRPr="00FF10B0">
              <w:rPr>
                <w:rFonts w:eastAsia="Times New Roman" w:cs="+mn-cs"/>
                <w:b/>
                <w:bCs/>
                <w:color w:val="000000"/>
                <w:kern w:val="24"/>
                <w:sz w:val="20"/>
                <w:highlight w:val="green"/>
                <w:lang w:val="en-US" w:eastAsia="ko-KR"/>
              </w:rPr>
              <w:t>Agreement</w:t>
            </w:r>
          </w:p>
          <w:p w14:paraId="51474A08" w14:textId="77777777" w:rsidR="00EE2859" w:rsidRPr="00FF10B0" w:rsidRDefault="00EE2859" w:rsidP="00652E02">
            <w:pPr>
              <w:wordWrap w:val="0"/>
              <w:jc w:val="both"/>
              <w:rPr>
                <w:rFonts w:ascii="Gulim" w:eastAsia="Gulim" w:hAnsi="Gulim" w:cs="Gulim"/>
                <w:sz w:val="20"/>
                <w:lang w:val="en-US" w:eastAsia="ko-KR"/>
              </w:rPr>
            </w:pPr>
            <w:r w:rsidRPr="00FF10B0">
              <w:rPr>
                <w:rFonts w:eastAsia="Times New Roman" w:cs="+mn-cs"/>
                <w:color w:val="000000"/>
                <w:kern w:val="24"/>
                <w:sz w:val="20"/>
                <w:lang w:val="en-US" w:eastAsia="ko-KR"/>
              </w:rPr>
              <w:t xml:space="preserve">For a CSI report associated with a Multi-TRP/panel NCJT measurement hypothesis configured by single CSI reporting setting, the UE is expected to report </w:t>
            </w:r>
          </w:p>
          <w:p w14:paraId="36EFF8B6"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two RIs, two PMIs, two LIs and one CQI per codeword, for single-DCI based NCJT when the maximal transmission layers is less than or equal to 4</w:t>
            </w:r>
          </w:p>
          <w:p w14:paraId="2F2535DC" w14:textId="77777777" w:rsidR="00EE2859" w:rsidRPr="00FF10B0" w:rsidRDefault="00EE2859" w:rsidP="00652E02">
            <w:pPr>
              <w:numPr>
                <w:ilvl w:val="1"/>
                <w:numId w:val="40"/>
              </w:numPr>
              <w:tabs>
                <w:tab w:val="num" w:pos="1440"/>
              </w:tabs>
              <w:jc w:val="both"/>
              <w:rPr>
                <w:rFonts w:eastAsia="SimSun"/>
                <w:sz w:val="20"/>
                <w:lang w:val="en-US" w:eastAsia="zh-CN"/>
              </w:rPr>
            </w:pPr>
            <w:r w:rsidRPr="00FF10B0">
              <w:rPr>
                <w:rFonts w:eastAsia="SimSun"/>
                <w:sz w:val="20"/>
                <w:lang w:val="en-US" w:eastAsia="zh-CN"/>
              </w:rPr>
              <w:t>FFS: Maximal transmission layers larger than 4</w:t>
            </w:r>
          </w:p>
          <w:p w14:paraId="4190074C" w14:textId="77777777" w:rsidR="00EE2859" w:rsidRPr="00FF10B0" w:rsidRDefault="00EE2859" w:rsidP="00652E02">
            <w:pPr>
              <w:numPr>
                <w:ilvl w:val="1"/>
                <w:numId w:val="40"/>
              </w:numPr>
              <w:tabs>
                <w:tab w:val="num" w:pos="1440"/>
              </w:tabs>
              <w:jc w:val="both"/>
              <w:rPr>
                <w:rFonts w:eastAsia="SimSun"/>
                <w:sz w:val="20"/>
                <w:lang w:val="en-US" w:eastAsia="zh-CN"/>
              </w:rPr>
            </w:pPr>
            <w:r w:rsidRPr="00FF10B0">
              <w:rPr>
                <w:rFonts w:eastAsia="SimSun"/>
                <w:sz w:val="20"/>
                <w:lang w:val="en-US" w:eastAsia="zh-CN"/>
              </w:rPr>
              <w:t>FFS: Whether/how a subset of above reporting quantities are allowed to be configured to the UE</w:t>
            </w:r>
          </w:p>
          <w:p w14:paraId="4D74C84C"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lastRenderedPageBreak/>
              <w:t xml:space="preserve">FFS: whether/how to support two RIs, two PMIs, two LIs and two CQIs, for multi-DCI based NCJT </w:t>
            </w:r>
          </w:p>
          <w:p w14:paraId="1434F5B6"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 xml:space="preserve">FFS: whether/how to support CRI(s) to be reported in a CSI </w:t>
            </w:r>
          </w:p>
          <w:p w14:paraId="4EC30263"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restrictions among reported CSI quantities, e.g. among reported RIs and PMIs</w:t>
            </w:r>
          </w:p>
          <w:p w14:paraId="2A3F5D71"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non-PMI based port-selection</w:t>
            </w:r>
          </w:p>
          <w:p w14:paraId="5BF08AD8"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single value of reported LI</w:t>
            </w:r>
          </w:p>
          <w:p w14:paraId="360B75A8" w14:textId="77777777" w:rsidR="00EE2859" w:rsidRPr="00FF10B0" w:rsidRDefault="00EE2859" w:rsidP="00652E02">
            <w:pPr>
              <w:wordWrap w:val="0"/>
              <w:jc w:val="both"/>
              <w:rPr>
                <w:lang w:val="en-US" w:eastAsia="ko-KR"/>
              </w:rPr>
            </w:pPr>
            <w:r w:rsidRPr="00FF10B0">
              <w:rPr>
                <w:rFonts w:eastAsia="Times New Roman" w:cs="+mn-cs"/>
                <w:color w:val="000000"/>
                <w:kern w:val="24"/>
                <w:sz w:val="20"/>
                <w:lang w:val="en-US" w:eastAsia="ko-KR"/>
              </w:rPr>
              <w:t>Note that other NCJT CSI measurement/reporting enhancement for other scenarios is not precluded, e.g. for HST-SFN</w:t>
            </w:r>
          </w:p>
        </w:tc>
      </w:tr>
    </w:tbl>
    <w:p w14:paraId="4CC0C1FE" w14:textId="77777777" w:rsidR="00EE2859" w:rsidRPr="0092700C" w:rsidRDefault="00EE2859" w:rsidP="00EE2859">
      <w:pPr>
        <w:pStyle w:val="0Maintext"/>
        <w:spacing w:after="60" w:afterAutospacing="0"/>
        <w:rPr>
          <w:lang w:val="en-US" w:eastAsia="ko-KR"/>
        </w:rPr>
      </w:pPr>
    </w:p>
    <w:p w14:paraId="19DF114E" w14:textId="77777777" w:rsidR="00EE2859" w:rsidRPr="00C51624" w:rsidRDefault="00EE2859" w:rsidP="00EE2859">
      <w:pPr>
        <w:pStyle w:val="0Maintext"/>
        <w:spacing w:after="60" w:afterAutospacing="0"/>
        <w:ind w:firstLine="426"/>
        <w:rPr>
          <w:lang w:val="en-US" w:eastAsia="ko-KR"/>
        </w:rPr>
      </w:pPr>
      <w:r>
        <w:rPr>
          <w:lang w:val="en-US" w:eastAsia="ko-KR"/>
        </w:rPr>
        <w:t xml:space="preserve">When coordinated scheduler is available for multi-TRP, NW would dynamically switch between NC-JT and non-NC-JT transmission according to the traffic condition and channel quality. For such operation, non-NC-JT CSI report can be configured as well as NC-JT CSI report but it is redundant since only one of those reports are utilized for data scheduling. Another approach is to allow UE to choose only one of those reports according to channel condition and omit the others from reporting. If {CMR, IMR} pairs for non-NC-JT CSI and those for NC-JT CSI are configured together within a same resource setting, such omission can be done implicitly by CRI. One example of such resource setting is depicted in Figure 2. On each {CMR, IMR} pair in Figure 2, CMR indicates the CSI-RS from corresponding TRP, and IMR would indicate CSI-RS/CSI-IM according to the non-NC-JT or NC-JT interference hypothesis. If UE would like to report NC-JT CSI, two corresponding {CMR, IMR} pairs would be chosen, else a single {CMR, IMR} pair will be selected to report non-NC-JT CSI. The chosen {CMR, IMR} pairs can be indicated to gNB by the CRI value. Further, since NC-JT CSI would be burdensome for UE to calculate appropriate precoder, non-PMI based port-selection and some restrictions among reported RIs or PMIs can be beneficial in order to reduce the burden of UE side and CSI report quantity. </w:t>
      </w:r>
    </w:p>
    <w:p w14:paraId="1DA7A39F" w14:textId="77777777" w:rsidR="00EE2859" w:rsidRPr="00C51624" w:rsidRDefault="00EE2859" w:rsidP="00EE2859">
      <w:pPr>
        <w:pStyle w:val="0Maintext"/>
        <w:spacing w:after="60" w:afterAutospacing="0"/>
        <w:rPr>
          <w:lang w:val="en-US" w:eastAsia="ko-KR"/>
        </w:rPr>
      </w:pPr>
    </w:p>
    <w:p w14:paraId="433CCCC6" w14:textId="77777777" w:rsidR="00EE2859" w:rsidRDefault="00EE2859" w:rsidP="00EE2859">
      <w:pPr>
        <w:pStyle w:val="0Maintext"/>
        <w:spacing w:after="60" w:afterAutospacing="0"/>
        <w:ind w:firstLine="0"/>
        <w:rPr>
          <w:lang w:val="en-US" w:eastAsia="ko-KR"/>
        </w:rPr>
      </w:pPr>
      <w:r>
        <w:rPr>
          <w:noProof/>
          <w:lang w:val="en-US"/>
        </w:rPr>
        <w:drawing>
          <wp:inline distT="0" distB="0" distL="0" distR="0" wp14:anchorId="41B9EE54" wp14:editId="14F8D3A0">
            <wp:extent cx="6054090" cy="1459937"/>
            <wp:effectExtent l="0" t="0" r="381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5527" cy="1469929"/>
                    </a:xfrm>
                    <a:prstGeom prst="rect">
                      <a:avLst/>
                    </a:prstGeom>
                    <a:noFill/>
                  </pic:spPr>
                </pic:pic>
              </a:graphicData>
            </a:graphic>
          </wp:inline>
        </w:drawing>
      </w:r>
    </w:p>
    <w:p w14:paraId="0E88A2BF" w14:textId="77777777" w:rsidR="00EE2859" w:rsidRDefault="00EE2859" w:rsidP="00EE2859">
      <w:pPr>
        <w:pStyle w:val="Caption"/>
        <w:jc w:val="center"/>
        <w:rPr>
          <w:b w:val="0"/>
          <w:sz w:val="20"/>
        </w:rPr>
      </w:pPr>
      <w:r w:rsidRPr="00E82A31">
        <w:rPr>
          <w:b w:val="0"/>
          <w:sz w:val="20"/>
        </w:rPr>
        <w:t xml:space="preserve">Figure </w:t>
      </w:r>
      <w:r>
        <w:rPr>
          <w:b w:val="0"/>
          <w:sz w:val="20"/>
        </w:rPr>
        <w:t>2</w:t>
      </w:r>
      <w:r w:rsidRPr="00E82A31">
        <w:rPr>
          <w:b w:val="0"/>
          <w:sz w:val="20"/>
        </w:rPr>
        <w:t xml:space="preserve">. </w:t>
      </w:r>
      <w:r>
        <w:rPr>
          <w:b w:val="0"/>
          <w:sz w:val="20"/>
        </w:rPr>
        <w:t>Example of CSI resource setting for dynamic NC-JT CSI reporting</w:t>
      </w:r>
    </w:p>
    <w:p w14:paraId="2AD8328F" w14:textId="77777777" w:rsidR="00EE2859" w:rsidRPr="00CA2583" w:rsidRDefault="00EE2859" w:rsidP="00EE2859"/>
    <w:p w14:paraId="43186221" w14:textId="77777777" w:rsidR="00EE2859" w:rsidRPr="00E82A31" w:rsidRDefault="00EE2859" w:rsidP="00EE2859">
      <w:pPr>
        <w:pStyle w:val="0Maintext"/>
        <w:spacing w:after="60" w:afterAutospacing="0"/>
        <w:ind w:firstLine="426"/>
        <w:rPr>
          <w:lang w:val="en-US" w:eastAsia="ko-KR"/>
        </w:rPr>
      </w:pPr>
      <w:r>
        <w:rPr>
          <w:lang w:val="en-US" w:eastAsia="ko-KR"/>
        </w:rPr>
        <w:t>Also, optimized UCI structure for dynamics NC-JT CSI report is also beneficial and can be extended by using Rel-16 two parts UCI structure as a baseline. For example, for CRI based solution, t</w:t>
      </w:r>
      <w:r>
        <w:rPr>
          <w:rFonts w:hint="eastAsia"/>
          <w:lang w:val="en-US" w:eastAsia="ko-KR"/>
        </w:rPr>
        <w:t xml:space="preserve">he amount of </w:t>
      </w:r>
      <w:r>
        <w:rPr>
          <w:lang w:val="en-US" w:eastAsia="ko-KR"/>
        </w:rPr>
        <w:t xml:space="preserve">UCI for the proposed CSI report can vary much according to the selected CRI value. If the selected CRI value is for NC-JT CSI, the UCI would contain two sets of {RI, PMI, CQI} for cooperating TRPs. Otherwise, the UCI would contain one set of {RI, PMI, CQI} for a single TRP. To handle the varying amount of UCI, we can extend two-part UCI structure in Rel-16 for the NC-JT CSI report. </w:t>
      </w:r>
      <w:r w:rsidRPr="00E82A31">
        <w:rPr>
          <w:lang w:val="en-US" w:eastAsia="ko-KR"/>
        </w:rPr>
        <w:t xml:space="preserve">For example, UCI comprises </w:t>
      </w:r>
      <w:r>
        <w:rPr>
          <w:lang w:val="en-US" w:eastAsia="ko-KR"/>
        </w:rPr>
        <w:t xml:space="preserve">a </w:t>
      </w:r>
      <w:r w:rsidRPr="00E82A31">
        <w:rPr>
          <w:lang w:val="en-US" w:eastAsia="ko-KR"/>
        </w:rPr>
        <w:t>two parts (UCI#1, UCI#2), where</w:t>
      </w:r>
    </w:p>
    <w:p w14:paraId="19795F16" w14:textId="77777777" w:rsidR="00EE2859" w:rsidRDefault="00EE2859" w:rsidP="00EE2859">
      <w:pPr>
        <w:pStyle w:val="0Maintext"/>
        <w:numPr>
          <w:ilvl w:val="0"/>
          <w:numId w:val="39"/>
        </w:numPr>
        <w:spacing w:after="60" w:afterAutospacing="0"/>
        <w:ind w:left="672" w:hanging="246"/>
        <w:rPr>
          <w:lang w:val="en-US" w:eastAsia="ko-KR"/>
        </w:rPr>
      </w:pPr>
      <w:r w:rsidRPr="004F1425">
        <w:rPr>
          <w:lang w:val="en-US" w:eastAsia="ko-KR"/>
        </w:rPr>
        <w:t>UCI#1 is always reported, has fixed payload, and comprises (1) partial CSI for two TRPs and (2) an indication about remaining CSI for two TRPs included in UCI2. Note that (2) determines the payload of UCI2; and</w:t>
      </w:r>
    </w:p>
    <w:p w14:paraId="60419353" w14:textId="77777777" w:rsidR="00EE2859" w:rsidRDefault="00EE2859" w:rsidP="00EE2859">
      <w:pPr>
        <w:pStyle w:val="0Maintext"/>
        <w:numPr>
          <w:ilvl w:val="0"/>
          <w:numId w:val="39"/>
        </w:numPr>
        <w:spacing w:after="60" w:afterAutospacing="0"/>
        <w:ind w:left="672" w:hanging="246"/>
        <w:rPr>
          <w:lang w:val="en-US" w:eastAsia="ko-KR"/>
        </w:rPr>
      </w:pPr>
      <w:r w:rsidRPr="004F1425">
        <w:rPr>
          <w:lang w:val="en-US" w:eastAsia="ko-KR"/>
        </w:rPr>
        <w:t xml:space="preserve">UCI#2 has </w:t>
      </w:r>
      <w:r>
        <w:rPr>
          <w:lang w:val="en-US" w:eastAsia="ko-KR"/>
        </w:rPr>
        <w:t xml:space="preserve">a </w:t>
      </w:r>
      <w:r w:rsidRPr="004F1425">
        <w:rPr>
          <w:lang w:val="en-US" w:eastAsia="ko-KR"/>
        </w:rPr>
        <w:t>variable payload, and comprises remaining CSI for two TRPs.</w:t>
      </w:r>
    </w:p>
    <w:p w14:paraId="4EBDCA2B" w14:textId="77777777" w:rsidR="00EE2859" w:rsidRPr="00C51624" w:rsidRDefault="00EE2859" w:rsidP="00EE2859">
      <w:pPr>
        <w:pStyle w:val="0Maintext"/>
        <w:spacing w:after="60" w:afterAutospacing="0"/>
        <w:ind w:left="426" w:firstLine="0"/>
        <w:rPr>
          <w:lang w:val="en-US" w:eastAsia="ko-KR"/>
        </w:rPr>
      </w:pPr>
    </w:p>
    <w:p w14:paraId="6201A67D" w14:textId="77777777" w:rsidR="00EE2859" w:rsidRPr="00E90A91" w:rsidRDefault="00EE2859" w:rsidP="00EE2859">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Pr>
          <w:i/>
          <w:lang w:val="en-US" w:eastAsia="ko-KR"/>
        </w:rPr>
        <w:t>For NC-JT CSI reporting enhancement, support and study followings:</w:t>
      </w:r>
    </w:p>
    <w:p w14:paraId="745D0590" w14:textId="77777777" w:rsidR="00EE2859" w:rsidRDefault="00EE2859" w:rsidP="00EE2859">
      <w:pPr>
        <w:pStyle w:val="0Maintext"/>
        <w:numPr>
          <w:ilvl w:val="0"/>
          <w:numId w:val="37"/>
        </w:numPr>
        <w:spacing w:after="60" w:afterAutospacing="0"/>
        <w:rPr>
          <w:i/>
        </w:rPr>
      </w:pPr>
      <w:r>
        <w:rPr>
          <w:i/>
          <w:lang w:eastAsia="ko-KR"/>
        </w:rPr>
        <w:t>Support CRI-based dynamic reporting between NC-JT and non-NC-JT CSI</w:t>
      </w:r>
    </w:p>
    <w:p w14:paraId="2FAB64B1" w14:textId="77777777" w:rsidR="00EE2859" w:rsidRDefault="00EE2859" w:rsidP="00EE2859">
      <w:pPr>
        <w:pStyle w:val="0Maintext"/>
        <w:numPr>
          <w:ilvl w:val="0"/>
          <w:numId w:val="37"/>
        </w:numPr>
        <w:spacing w:after="60" w:afterAutospacing="0"/>
        <w:rPr>
          <w:i/>
        </w:rPr>
      </w:pPr>
      <w:r>
        <w:rPr>
          <w:i/>
          <w:lang w:eastAsia="ko-KR"/>
        </w:rPr>
        <w:t>Support non-PMI based port-selection</w:t>
      </w:r>
    </w:p>
    <w:p w14:paraId="5D42AC0C" w14:textId="77777777" w:rsidR="00EE2859" w:rsidRDefault="00EE2859" w:rsidP="00EE2859">
      <w:pPr>
        <w:pStyle w:val="0Maintext"/>
        <w:numPr>
          <w:ilvl w:val="0"/>
          <w:numId w:val="37"/>
        </w:numPr>
        <w:spacing w:after="60" w:afterAutospacing="0"/>
        <w:rPr>
          <w:i/>
        </w:rPr>
      </w:pPr>
      <w:r>
        <w:rPr>
          <w:i/>
          <w:lang w:eastAsia="ko-KR"/>
        </w:rPr>
        <w:t xml:space="preserve">Support restrictions </w:t>
      </w:r>
      <w:r w:rsidRPr="00C51624">
        <w:rPr>
          <w:i/>
          <w:lang w:eastAsia="ko-KR"/>
        </w:rPr>
        <w:t>among reported RIs or PMIs</w:t>
      </w:r>
    </w:p>
    <w:p w14:paraId="61CF28B7" w14:textId="77777777" w:rsidR="00EE2859" w:rsidRPr="00E90A91" w:rsidRDefault="00EE2859" w:rsidP="00EE2859">
      <w:pPr>
        <w:pStyle w:val="0Maintext"/>
        <w:numPr>
          <w:ilvl w:val="0"/>
          <w:numId w:val="37"/>
        </w:numPr>
        <w:spacing w:after="60" w:afterAutospacing="0"/>
        <w:rPr>
          <w:i/>
        </w:rPr>
      </w:pPr>
      <w:r>
        <w:rPr>
          <w:i/>
        </w:rPr>
        <w:t xml:space="preserve">Study </w:t>
      </w:r>
      <w:r w:rsidRPr="00E90A91">
        <w:rPr>
          <w:i/>
        </w:rPr>
        <w:t xml:space="preserve">UCI structure optimized </w:t>
      </w:r>
      <w:r>
        <w:rPr>
          <w:i/>
        </w:rPr>
        <w:t>for dynamic NC-JT CSI report</w:t>
      </w:r>
    </w:p>
    <w:p w14:paraId="6359E4F2" w14:textId="77777777" w:rsidR="00EE2859" w:rsidRDefault="00EE2859" w:rsidP="00EE2859">
      <w:pPr>
        <w:pStyle w:val="0Maintext"/>
        <w:spacing w:after="60" w:afterAutospacing="0"/>
        <w:rPr>
          <w:lang w:val="en-US" w:eastAsia="ko-KR"/>
        </w:rPr>
      </w:pPr>
    </w:p>
    <w:p w14:paraId="0AB10A68" w14:textId="77777777" w:rsidR="00EE2859" w:rsidRDefault="00EE2859" w:rsidP="00EE2859">
      <w:pPr>
        <w:pStyle w:val="0Maintext"/>
        <w:spacing w:after="60" w:afterAutospacing="0"/>
        <w:rPr>
          <w:lang w:val="en-US" w:eastAsia="ko-KR"/>
        </w:rPr>
      </w:pPr>
      <w:r>
        <w:rPr>
          <w:rFonts w:hint="eastAsia"/>
          <w:lang w:val="en-US" w:eastAsia="ko-KR"/>
        </w:rPr>
        <w:t>I</w:t>
      </w:r>
      <w:r>
        <w:rPr>
          <w:lang w:val="en-US" w:eastAsia="ko-KR"/>
        </w:rPr>
        <w:t>n RAN1#104-e, it was discussed and agreed that the CSI-RS resource configuration and CSI measurement hypotheses for a single reporting setting as follows:</w:t>
      </w:r>
    </w:p>
    <w:tbl>
      <w:tblPr>
        <w:tblStyle w:val="TableGrid"/>
        <w:tblW w:w="0" w:type="auto"/>
        <w:tblLook w:val="04A0" w:firstRow="1" w:lastRow="0" w:firstColumn="1" w:lastColumn="0" w:noHBand="0" w:noVBand="1"/>
      </w:tblPr>
      <w:tblGrid>
        <w:gridCol w:w="9629"/>
      </w:tblGrid>
      <w:tr w:rsidR="00EE2859" w14:paraId="2221F617" w14:textId="77777777" w:rsidTr="00652E02">
        <w:tc>
          <w:tcPr>
            <w:tcW w:w="9629" w:type="dxa"/>
          </w:tcPr>
          <w:p w14:paraId="44E9003D" w14:textId="77777777" w:rsidR="00EE2859" w:rsidRPr="00784ACE" w:rsidRDefault="00EE2859" w:rsidP="00652E02">
            <w:pPr>
              <w:rPr>
                <w:rFonts w:ascii="Times" w:eastAsia="Batang" w:hAnsi="Times" w:cs="Times"/>
                <w:b/>
                <w:bCs/>
                <w:sz w:val="20"/>
                <w:highlight w:val="green"/>
                <w:lang w:eastAsia="x-none"/>
              </w:rPr>
            </w:pPr>
            <w:r w:rsidRPr="00784ACE">
              <w:rPr>
                <w:rFonts w:ascii="Times" w:eastAsia="Batang" w:hAnsi="Times"/>
                <w:b/>
                <w:bCs/>
                <w:sz w:val="20"/>
                <w:szCs w:val="24"/>
                <w:highlight w:val="green"/>
                <w:lang w:eastAsia="x-none"/>
              </w:rPr>
              <w:lastRenderedPageBreak/>
              <w:t>Agreement</w:t>
            </w:r>
          </w:p>
          <w:p w14:paraId="39BAF070" w14:textId="77777777" w:rsidR="00EE2859" w:rsidRPr="00784ACE" w:rsidRDefault="00EE2859" w:rsidP="00652E02">
            <w:pPr>
              <w:jc w:val="both"/>
              <w:rPr>
                <w:rFonts w:ascii="Times" w:eastAsia="Batang" w:hAnsi="Times"/>
                <w:iCs/>
                <w:sz w:val="20"/>
              </w:rPr>
            </w:pPr>
            <w:r w:rsidRPr="00784ACE">
              <w:rPr>
                <w:rFonts w:ascii="Times" w:eastAsia="Batang" w:hAnsi="Times"/>
                <w:iCs/>
                <w:sz w:val="20"/>
              </w:rPr>
              <w:t>For CSI measurement associated to a reporting setting CSI-ReportConfig for NCJT, the UE can be configured with K</w:t>
            </w:r>
            <w:r w:rsidRPr="00784ACE">
              <w:rPr>
                <w:rFonts w:ascii="Times" w:eastAsia="Batang" w:hAnsi="Times"/>
                <w:iCs/>
                <w:sz w:val="20"/>
                <w:vertAlign w:val="subscript"/>
              </w:rPr>
              <w:t>s</w:t>
            </w:r>
            <w:r w:rsidRPr="00784ACE">
              <w:rPr>
                <w:rFonts w:ascii="Times" w:eastAsia="Batang" w:hAnsi="Times"/>
                <w:iCs/>
                <w:sz w:val="20"/>
              </w:rPr>
              <w:t xml:space="preserve"> ≥ 2 NZP CSI-RS resources in a CSI-RS resource set for CMR and N ≥ 1 NZP CSI-RS resource pairs whereas each pair is used for a NCJT measurement hypothesis </w:t>
            </w:r>
          </w:p>
          <w:p w14:paraId="53A6CF14" w14:textId="77777777" w:rsidR="00EE2859" w:rsidRPr="00784ACE" w:rsidRDefault="00EE2859" w:rsidP="00584EB8">
            <w:pPr>
              <w:numPr>
                <w:ilvl w:val="0"/>
                <w:numId w:val="43"/>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Configure UE with two CMR groups with K</w:t>
            </w:r>
            <w:r w:rsidRPr="00784ACE">
              <w:rPr>
                <w:rFonts w:ascii="Times" w:hAnsi="Times" w:cs="Times"/>
                <w:iCs/>
                <w:sz w:val="20"/>
                <w:vertAlign w:val="subscript"/>
                <w:lang w:eastAsia="x-none"/>
              </w:rPr>
              <w:t>s</w:t>
            </w:r>
            <w:r w:rsidRPr="00784ACE">
              <w:rPr>
                <w:rFonts w:ascii="Times" w:hAnsi="Times" w:cs="Times"/>
                <w:iCs/>
                <w:sz w:val="20"/>
                <w:lang w:eastAsia="x-none"/>
              </w:rPr>
              <w:t>=K</w:t>
            </w:r>
            <w:r w:rsidRPr="00784ACE">
              <w:rPr>
                <w:rFonts w:ascii="Times" w:hAnsi="Times" w:cs="Times"/>
                <w:iCs/>
                <w:sz w:val="20"/>
                <w:vertAlign w:val="subscript"/>
                <w:lang w:eastAsia="x-none"/>
              </w:rPr>
              <w:t>1</w:t>
            </w:r>
            <w:r w:rsidRPr="00784ACE">
              <w:rPr>
                <w:rFonts w:ascii="Times" w:hAnsi="Times" w:cs="Times"/>
                <w:iCs/>
                <w:sz w:val="20"/>
                <w:lang w:eastAsia="x-none"/>
              </w:rPr>
              <w:t>+K</w:t>
            </w:r>
            <w:r w:rsidRPr="00784ACE">
              <w:rPr>
                <w:rFonts w:ascii="Times" w:hAnsi="Times" w:cs="Times"/>
                <w:iCs/>
                <w:sz w:val="20"/>
                <w:vertAlign w:val="subscript"/>
                <w:lang w:eastAsia="x-none"/>
              </w:rPr>
              <w:t xml:space="preserve">2 </w:t>
            </w:r>
            <w:r w:rsidRPr="00784ACE">
              <w:rPr>
                <w:rFonts w:ascii="Times" w:hAnsi="Times" w:cs="Times"/>
                <w:iCs/>
                <w:sz w:val="20"/>
                <w:lang w:eastAsia="x-none"/>
              </w:rPr>
              <w:t xml:space="preserve">CMRs. CMR pairs are determined from two CMR groups by following method(s). </w:t>
            </w:r>
          </w:p>
          <w:p w14:paraId="41631CAA" w14:textId="77777777" w:rsidR="00EE2859" w:rsidRPr="00784ACE" w:rsidRDefault="00EE2859" w:rsidP="00584EB8">
            <w:pPr>
              <w:numPr>
                <w:ilvl w:val="1"/>
                <w:numId w:val="43"/>
              </w:numPr>
              <w:spacing w:line="276" w:lineRule="auto"/>
              <w:rPr>
                <w:rFonts w:ascii="Times" w:hAnsi="Times"/>
                <w:iCs/>
                <w:sz w:val="20"/>
              </w:rPr>
            </w:pPr>
            <w:r w:rsidRPr="00784ACE">
              <w:rPr>
                <w:rFonts w:ascii="Times" w:hAnsi="Times"/>
                <w:iCs/>
                <w:sz w:val="20"/>
              </w:rPr>
              <w:t>K</w:t>
            </w:r>
            <w:r w:rsidRPr="00784ACE">
              <w:rPr>
                <w:rFonts w:ascii="Times" w:hAnsi="Times"/>
                <w:iCs/>
                <w:sz w:val="20"/>
                <w:vertAlign w:val="subscript"/>
              </w:rPr>
              <w:t>1</w:t>
            </w:r>
            <w:r w:rsidRPr="00784ACE">
              <w:rPr>
                <w:rFonts w:ascii="Times" w:hAnsi="Times"/>
                <w:iCs/>
                <w:sz w:val="20"/>
              </w:rPr>
              <w:t xml:space="preserve"> and K</w:t>
            </w:r>
            <w:r w:rsidRPr="00784ACE">
              <w:rPr>
                <w:rFonts w:ascii="Times" w:hAnsi="Times"/>
                <w:iCs/>
                <w:sz w:val="20"/>
                <w:vertAlign w:val="subscript"/>
              </w:rPr>
              <w:t>2</w:t>
            </w:r>
            <w:r w:rsidRPr="00784ACE">
              <w:rPr>
                <w:rFonts w:ascii="Times" w:hAnsi="Times"/>
                <w:iCs/>
                <w:sz w:val="20"/>
              </w:rPr>
              <w:t xml:space="preserve"> are the number of CMRs in two groups respectively. FFS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 xml:space="preserve"> or different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w:t>
            </w:r>
          </w:p>
          <w:p w14:paraId="124F7CE7" w14:textId="77777777" w:rsidR="00EE2859" w:rsidRPr="00784ACE" w:rsidRDefault="00EE2859" w:rsidP="00584EB8">
            <w:pPr>
              <w:numPr>
                <w:ilvl w:val="1"/>
                <w:numId w:val="43"/>
              </w:numPr>
              <w:spacing w:line="276" w:lineRule="auto"/>
              <w:rPr>
                <w:rFonts w:ascii="Times" w:hAnsi="Times"/>
                <w:iCs/>
                <w:sz w:val="20"/>
              </w:rPr>
            </w:pPr>
            <w:r w:rsidRPr="00784ACE">
              <w:rPr>
                <w:rFonts w:ascii="Times" w:hAnsi="Times"/>
                <w:iCs/>
                <w:sz w:val="20"/>
              </w:rPr>
              <w:t>Note that CMRs in each CMR group can be used for both NCJT and Single-TRP measurement hypotheses</w:t>
            </w:r>
          </w:p>
          <w:p w14:paraId="0E7766EA" w14:textId="77777777" w:rsidR="00EE2859" w:rsidRPr="00784ACE" w:rsidRDefault="00EE2859" w:rsidP="00584EB8">
            <w:pPr>
              <w:numPr>
                <w:ilvl w:val="1"/>
                <w:numId w:val="43"/>
              </w:numPr>
              <w:spacing w:line="276" w:lineRule="auto"/>
              <w:rPr>
                <w:rFonts w:ascii="Times" w:hAnsi="Times"/>
                <w:iCs/>
                <w:sz w:val="20"/>
              </w:rPr>
            </w:pPr>
            <w:r w:rsidRPr="00784ACE">
              <w:rPr>
                <w:rFonts w:ascii="Times" w:hAnsi="Times"/>
                <w:iCs/>
                <w:sz w:val="20"/>
              </w:rPr>
              <w:t>N CMR pairs are higher-layer configured by selecting from all possible pairs</w:t>
            </w:r>
          </w:p>
          <w:p w14:paraId="15B3CCF1" w14:textId="77777777" w:rsidR="00EE2859" w:rsidRPr="00784ACE" w:rsidRDefault="00EE2859" w:rsidP="00584EB8">
            <w:pPr>
              <w:numPr>
                <w:ilvl w:val="2"/>
                <w:numId w:val="43"/>
              </w:numPr>
              <w:rPr>
                <w:rFonts w:ascii="Times" w:hAnsi="Times" w:cs="Times"/>
                <w:iCs/>
                <w:sz w:val="20"/>
                <w:lang w:eastAsia="ko-KR"/>
              </w:rPr>
            </w:pPr>
            <w:r w:rsidRPr="00784ACE">
              <w:rPr>
                <w:rFonts w:ascii="Times" w:hAnsi="Times" w:cs="Times"/>
                <w:iCs/>
                <w:sz w:val="20"/>
                <w:lang w:eastAsia="ko-KR"/>
              </w:rPr>
              <w:t>signalling mechanism can be discussed further, e.g. using a bitmap</w:t>
            </w:r>
          </w:p>
          <w:p w14:paraId="2DC9FA4A" w14:textId="77777777" w:rsidR="00EE2859" w:rsidRPr="00784ACE" w:rsidRDefault="00EE2859" w:rsidP="00584EB8">
            <w:pPr>
              <w:numPr>
                <w:ilvl w:val="2"/>
                <w:numId w:val="43"/>
              </w:numPr>
              <w:rPr>
                <w:rFonts w:ascii="Times" w:hAnsi="Times" w:cs="Times"/>
                <w:iCs/>
                <w:sz w:val="20"/>
                <w:lang w:eastAsia="ko-KR"/>
              </w:rPr>
            </w:pPr>
            <w:r w:rsidRPr="00784ACE">
              <w:rPr>
                <w:rFonts w:ascii="Times" w:hAnsi="Times" w:cs="Times"/>
                <w:iCs/>
                <w:sz w:val="20"/>
                <w:lang w:eastAsia="ko-KR"/>
              </w:rPr>
              <w:t>FFS: Whether MAC-CE or RRC+MAC CE indication is needed</w:t>
            </w:r>
          </w:p>
          <w:p w14:paraId="3893C053" w14:textId="77777777" w:rsidR="00EE2859" w:rsidRPr="00784ACE" w:rsidRDefault="00EE2859" w:rsidP="00584EB8">
            <w:pPr>
              <w:numPr>
                <w:ilvl w:val="2"/>
                <w:numId w:val="43"/>
              </w:numPr>
              <w:rPr>
                <w:rFonts w:ascii="Times" w:hAnsi="Times" w:cs="Times"/>
                <w:iCs/>
                <w:sz w:val="20"/>
                <w:lang w:eastAsia="ko-KR"/>
              </w:rPr>
            </w:pPr>
            <w:r w:rsidRPr="00784ACE">
              <w:rPr>
                <w:rFonts w:ascii="Times" w:hAnsi="Times" w:cs="Times"/>
                <w:iCs/>
                <w:sz w:val="20"/>
                <w:lang w:eastAsia="ko-KR"/>
              </w:rPr>
              <w:t>FFS: how to support NCJT measurement hypotheses in FR2</w:t>
            </w:r>
          </w:p>
          <w:p w14:paraId="17460905" w14:textId="77777777" w:rsidR="00EE2859" w:rsidRPr="00784ACE" w:rsidRDefault="00EE2859" w:rsidP="00584EB8">
            <w:pPr>
              <w:numPr>
                <w:ilvl w:val="0"/>
                <w:numId w:val="43"/>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Support N=1 and Ks =2, FFS other maximal values of N&gt;1 and K</w:t>
            </w:r>
            <w:r w:rsidRPr="00784ACE">
              <w:rPr>
                <w:rFonts w:ascii="Times" w:hAnsi="Times" w:cs="Times"/>
                <w:iCs/>
                <w:sz w:val="20"/>
                <w:vertAlign w:val="subscript"/>
                <w:lang w:eastAsia="x-none"/>
              </w:rPr>
              <w:t>s</w:t>
            </w:r>
            <w:r w:rsidRPr="00784ACE">
              <w:rPr>
                <w:rFonts w:ascii="Times" w:hAnsi="Times" w:cs="Times"/>
                <w:iCs/>
                <w:sz w:val="20"/>
                <w:lang w:eastAsia="x-none"/>
              </w:rPr>
              <w:t xml:space="preserve">&gt;2  </w:t>
            </w:r>
          </w:p>
          <w:p w14:paraId="74D4C8A0" w14:textId="77777777" w:rsidR="00EE2859" w:rsidRPr="00784ACE" w:rsidRDefault="00EE2859" w:rsidP="00584EB8">
            <w:pPr>
              <w:numPr>
                <w:ilvl w:val="0"/>
                <w:numId w:val="43"/>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Note: for CPU/resource/port occupation, NCJT hypothesis is considered separately from single TRP hypothesis</w:t>
            </w:r>
          </w:p>
          <w:p w14:paraId="22218ABA" w14:textId="77777777" w:rsidR="00EE2859" w:rsidRDefault="00EE2859" w:rsidP="00652E02">
            <w:pPr>
              <w:pStyle w:val="0Maintext"/>
              <w:spacing w:after="60" w:afterAutospacing="0"/>
              <w:ind w:firstLine="0"/>
              <w:rPr>
                <w:lang w:eastAsia="ko-KR"/>
              </w:rPr>
            </w:pPr>
          </w:p>
          <w:p w14:paraId="7BD3CAEC" w14:textId="77777777" w:rsidR="00EE2859" w:rsidRPr="00784ACE" w:rsidRDefault="00EE2859" w:rsidP="00652E02">
            <w:pPr>
              <w:rPr>
                <w:rFonts w:ascii="Times" w:eastAsia="Batang" w:hAnsi="Times"/>
                <w:b/>
                <w:bCs/>
                <w:sz w:val="20"/>
                <w:szCs w:val="24"/>
                <w:highlight w:val="green"/>
                <w:lang w:eastAsia="x-none"/>
              </w:rPr>
            </w:pPr>
            <w:r w:rsidRPr="00784ACE">
              <w:rPr>
                <w:rFonts w:ascii="Times" w:eastAsia="Batang" w:hAnsi="Times"/>
                <w:b/>
                <w:bCs/>
                <w:sz w:val="20"/>
                <w:szCs w:val="24"/>
                <w:highlight w:val="green"/>
                <w:lang w:eastAsia="x-none"/>
              </w:rPr>
              <w:t>Agreement</w:t>
            </w:r>
          </w:p>
          <w:p w14:paraId="071CB946" w14:textId="77777777" w:rsidR="00EE2859" w:rsidRPr="00784ACE" w:rsidRDefault="00EE2859" w:rsidP="00652E02">
            <w:pPr>
              <w:jc w:val="both"/>
              <w:rPr>
                <w:rFonts w:ascii="Times" w:eastAsia="Batang" w:hAnsi="Times" w:cs="Times"/>
                <w:sz w:val="20"/>
              </w:rPr>
            </w:pPr>
            <w:r w:rsidRPr="00784ACE">
              <w:rPr>
                <w:rFonts w:ascii="Times" w:eastAsia="Batang" w:hAnsi="Times" w:cs="Times"/>
                <w:sz w:val="20"/>
              </w:rPr>
              <w:t>For a CSI report associated with a Multi-TRP/panel NCJT measurement hypothesis configured by single CSI reporting setting, support following two options:</w:t>
            </w:r>
          </w:p>
          <w:p w14:paraId="73FC5784" w14:textId="77777777" w:rsidR="00EE2859" w:rsidRPr="00784ACE" w:rsidRDefault="00EE2859" w:rsidP="00584EB8">
            <w:pPr>
              <w:numPr>
                <w:ilvl w:val="0"/>
                <w:numId w:val="42"/>
              </w:numPr>
              <w:rPr>
                <w:rFonts w:ascii="Times" w:eastAsia="Batang" w:hAnsi="Times"/>
                <w:iCs/>
                <w:sz w:val="20"/>
                <w:szCs w:val="22"/>
                <w:lang w:eastAsia="x-none"/>
              </w:rPr>
            </w:pPr>
            <w:r w:rsidRPr="00784ACE">
              <w:rPr>
                <w:rFonts w:ascii="Times" w:eastAsia="Batang" w:hAnsi="Times" w:cs="Times"/>
                <w:iCs/>
                <w:sz w:val="20"/>
                <w:szCs w:val="22"/>
                <w:lang w:eastAsia="x-none"/>
              </w:rPr>
              <w:t>Option 1: the UE can be configured to report X CSIs associated with single-TRP measurement hypotheses and one CSI associated with NCJT measurement hypothesis</w:t>
            </w:r>
          </w:p>
          <w:p w14:paraId="32B65FC9" w14:textId="77777777" w:rsidR="00EE2859" w:rsidRPr="00784ACE" w:rsidRDefault="00EE2859" w:rsidP="00584EB8">
            <w:pPr>
              <w:numPr>
                <w:ilvl w:val="1"/>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X = 0, 1, 2</w:t>
            </w:r>
          </w:p>
          <w:p w14:paraId="19856D2D" w14:textId="77777777" w:rsidR="00EE2859" w:rsidRPr="00784ACE" w:rsidRDefault="00EE2859" w:rsidP="00584EB8">
            <w:pPr>
              <w:numPr>
                <w:ilvl w:val="2"/>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If X=2, two CSIs are associated with two different single-TRP measurement hypotheses with CMRs from different CMR groups</w:t>
            </w:r>
          </w:p>
          <w:p w14:paraId="2EBA11F1" w14:textId="77777777" w:rsidR="00EE2859" w:rsidRPr="00784ACE" w:rsidRDefault="00EE2859" w:rsidP="00584EB8">
            <w:pPr>
              <w:numPr>
                <w:ilvl w:val="2"/>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Support of X=1,2 is UE optional for the UE supporting option 1</w:t>
            </w:r>
          </w:p>
          <w:p w14:paraId="334F260A" w14:textId="77777777" w:rsidR="00EE2859" w:rsidRPr="00784ACE" w:rsidRDefault="00EE2859" w:rsidP="00584EB8">
            <w:pPr>
              <w:numPr>
                <w:ilvl w:val="1"/>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FFS omission of CSI associated with NCJT measurement hypothesis</w:t>
            </w:r>
          </w:p>
          <w:p w14:paraId="7E731F27" w14:textId="77777777" w:rsidR="00EE2859" w:rsidRPr="00784ACE" w:rsidRDefault="00EE2859" w:rsidP="00584EB8">
            <w:pPr>
              <w:numPr>
                <w:ilvl w:val="0"/>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Option 2: the UE can be configured to report one CSI associated with the best one among NCJT and single-TRP measurement hypotheses</w:t>
            </w:r>
          </w:p>
          <w:p w14:paraId="217F0CFC" w14:textId="77777777" w:rsidR="00EE2859" w:rsidRPr="00784ACE" w:rsidRDefault="00EE2859" w:rsidP="00584EB8">
            <w:pPr>
              <w:numPr>
                <w:ilvl w:val="1"/>
                <w:numId w:val="42"/>
              </w:numPr>
              <w:rPr>
                <w:rFonts w:ascii="Times" w:eastAsia="Batang" w:hAnsi="Times" w:cs="Times"/>
                <w:iCs/>
                <w:sz w:val="20"/>
                <w:szCs w:val="22"/>
                <w:lang w:eastAsia="x-none"/>
              </w:rPr>
            </w:pPr>
            <w:r w:rsidRPr="00784ACE">
              <w:rPr>
                <w:rFonts w:ascii="Times" w:eastAsia="Batang" w:hAnsi="Times" w:cs="Times"/>
                <w:iCs/>
                <w:sz w:val="20"/>
                <w:szCs w:val="22"/>
                <w:lang w:eastAsia="x-none"/>
              </w:rPr>
              <w:t>FFS how to report recommended measurement hypothesis associated with that CSI report</w:t>
            </w:r>
          </w:p>
        </w:tc>
      </w:tr>
    </w:tbl>
    <w:p w14:paraId="0BEAA255" w14:textId="77777777" w:rsidR="00EE2859" w:rsidRDefault="00EE2859" w:rsidP="00EE2859">
      <w:pPr>
        <w:pStyle w:val="0Maintext"/>
        <w:spacing w:after="60" w:afterAutospacing="0"/>
        <w:ind w:firstLine="0"/>
        <w:rPr>
          <w:lang w:val="en-US" w:eastAsia="ko-KR"/>
        </w:rPr>
      </w:pPr>
    </w:p>
    <w:p w14:paraId="43623F6A" w14:textId="77777777" w:rsidR="00EE2859" w:rsidRDefault="00EE2859" w:rsidP="00EE2859">
      <w:pPr>
        <w:pStyle w:val="0Maintext"/>
        <w:spacing w:after="60" w:afterAutospacing="0"/>
        <w:rPr>
          <w:lang w:val="en-US" w:eastAsia="ko-KR"/>
        </w:rPr>
      </w:pPr>
      <w:r>
        <w:rPr>
          <w:lang w:val="en-US" w:eastAsia="ko-KR"/>
        </w:rPr>
        <w:t>T</w:t>
      </w:r>
      <w:r>
        <w:rPr>
          <w:rFonts w:hint="eastAsia"/>
          <w:lang w:val="en-US" w:eastAsia="ko-KR"/>
        </w:rPr>
        <w:t>he proposed CSI report</w:t>
      </w:r>
      <w:r>
        <w:rPr>
          <w:lang w:val="en-US" w:eastAsia="ko-KR"/>
        </w:rPr>
        <w:t xml:space="preserve"> requires additional CSI computational complexity to take into account the mutual interference in NC-JT. As CPU occupation rule in the current spec is designed for the single-TRP CSI, the proposed CSI report needs new CPU occupation rule considering the additional CSI computational complexity. Practical implementation aspects should be taken into account in designing the new CPU occupation rule.</w:t>
      </w:r>
    </w:p>
    <w:p w14:paraId="2B27A99D" w14:textId="77777777" w:rsidR="00EE2859" w:rsidRDefault="00EE2859" w:rsidP="00EE2859">
      <w:pPr>
        <w:pStyle w:val="0Maintext"/>
        <w:spacing w:after="60" w:afterAutospacing="0"/>
        <w:ind w:firstLine="0"/>
        <w:rPr>
          <w:b/>
          <w:i/>
          <w:lang w:val="en-US" w:eastAsia="ko-KR"/>
        </w:rPr>
      </w:pPr>
    </w:p>
    <w:p w14:paraId="2BA2B94A" w14:textId="77777777" w:rsidR="00EE2859" w:rsidRDefault="00EE2859" w:rsidP="00EE2859">
      <w:pPr>
        <w:pStyle w:val="0Maintext"/>
        <w:spacing w:after="60" w:afterAutospacing="0"/>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Design new CPU occupation rule for </w:t>
      </w:r>
      <w:r>
        <w:rPr>
          <w:i/>
        </w:rPr>
        <w:t xml:space="preserve">dynamic NC-JT CSI report </w:t>
      </w:r>
    </w:p>
    <w:p w14:paraId="1CAB09C7" w14:textId="77777777" w:rsidR="00EE2859" w:rsidRDefault="00EE2859" w:rsidP="00EE2859">
      <w:pPr>
        <w:pStyle w:val="0Maintext"/>
        <w:spacing w:after="60" w:afterAutospacing="0"/>
        <w:ind w:firstLine="0"/>
        <w:rPr>
          <w:i/>
        </w:rPr>
      </w:pPr>
    </w:p>
    <w:p w14:paraId="68A2CC1E" w14:textId="77777777" w:rsidR="00EE2859" w:rsidRDefault="00EE2859" w:rsidP="00EE2859">
      <w:pPr>
        <w:pStyle w:val="0Maintext"/>
        <w:spacing w:after="60" w:afterAutospacing="0"/>
        <w:rPr>
          <w:lang w:val="en-US" w:eastAsia="ko-KR"/>
        </w:rPr>
      </w:pPr>
      <w:r>
        <w:rPr>
          <w:lang w:val="en-US" w:eastAsia="ko-KR"/>
        </w:rPr>
        <w:t>In RAN1#104bis-e [5], it was agreed to support a 2-part CSI report in Rel-17 for a CSI reporting configuration associated with NCJT measurement hypothesis as below:</w:t>
      </w:r>
    </w:p>
    <w:tbl>
      <w:tblPr>
        <w:tblStyle w:val="TableGrid"/>
        <w:tblW w:w="0" w:type="auto"/>
        <w:tblLook w:val="04A0" w:firstRow="1" w:lastRow="0" w:firstColumn="1" w:lastColumn="0" w:noHBand="0" w:noVBand="1"/>
      </w:tblPr>
      <w:tblGrid>
        <w:gridCol w:w="9629"/>
      </w:tblGrid>
      <w:tr w:rsidR="00EE2859" w14:paraId="1AABAF6D" w14:textId="77777777" w:rsidTr="00652E02">
        <w:tc>
          <w:tcPr>
            <w:tcW w:w="9629" w:type="dxa"/>
            <w:tcBorders>
              <w:top w:val="single" w:sz="4" w:space="0" w:color="000000"/>
              <w:left w:val="single" w:sz="4" w:space="0" w:color="000000"/>
              <w:bottom w:val="single" w:sz="4" w:space="0" w:color="000000"/>
              <w:right w:val="single" w:sz="4" w:space="0" w:color="000000"/>
            </w:tcBorders>
            <w:hideMark/>
          </w:tcPr>
          <w:p w14:paraId="487D76E9" w14:textId="77777777" w:rsidR="00EE2859" w:rsidRPr="009B3FBC" w:rsidRDefault="00EE2859" w:rsidP="00652E02">
            <w:pPr>
              <w:jc w:val="both"/>
              <w:rPr>
                <w:rStyle w:val="Emphasis"/>
                <w:rFonts w:ascii="Calibri" w:hAnsi="Calibri" w:cs="Calibri"/>
                <w:i w:val="0"/>
                <w:iCs w:val="0"/>
                <w:sz w:val="20"/>
              </w:rPr>
            </w:pPr>
            <w:r w:rsidRPr="009B3FBC">
              <w:rPr>
                <w:rStyle w:val="Emphasis"/>
                <w:b/>
                <w:bCs/>
                <w:i w:val="0"/>
                <w:sz w:val="20"/>
                <w:highlight w:val="green"/>
              </w:rPr>
              <w:t>Agreement</w:t>
            </w:r>
            <w:r w:rsidRPr="009B3FBC">
              <w:rPr>
                <w:rStyle w:val="Emphasis"/>
                <w:b/>
                <w:bCs/>
                <w:i w:val="0"/>
                <w:sz w:val="20"/>
              </w:rPr>
              <w:t xml:space="preserve"> </w:t>
            </w:r>
          </w:p>
          <w:p w14:paraId="1047A496" w14:textId="77777777" w:rsidR="00EE2859" w:rsidRPr="009B3FBC" w:rsidRDefault="00EE2859" w:rsidP="00652E02">
            <w:pPr>
              <w:jc w:val="both"/>
              <w:rPr>
                <w:rStyle w:val="Emphasis"/>
                <w:i w:val="0"/>
                <w:sz w:val="20"/>
              </w:rPr>
            </w:pPr>
            <w:r w:rsidRPr="009B3FBC">
              <w:rPr>
                <w:rStyle w:val="Emphasis"/>
                <w:i w:val="0"/>
                <w:sz w:val="20"/>
              </w:rPr>
              <w:t>A 2-part CSI report is supported in Rel-17 for a CSI reporting configuration associated with NCJT measurement hypothesis with following clarifications:</w:t>
            </w:r>
          </w:p>
          <w:p w14:paraId="2781BD19" w14:textId="77777777" w:rsidR="00EE2859" w:rsidRPr="009B3FBC" w:rsidRDefault="00EE2859" w:rsidP="00584EB8">
            <w:pPr>
              <w:pStyle w:val="ListParagraph"/>
              <w:numPr>
                <w:ilvl w:val="0"/>
                <w:numId w:val="56"/>
              </w:numPr>
              <w:ind w:leftChars="0"/>
              <w:jc w:val="both"/>
            </w:pPr>
            <w:r w:rsidRPr="009B3FBC">
              <w:rPr>
                <w:sz w:val="20"/>
              </w:rPr>
              <w:t>Within CSI part 1</w:t>
            </w:r>
          </w:p>
          <w:p w14:paraId="3740412C" w14:textId="77777777" w:rsidR="00EE2859" w:rsidRPr="009B3FBC" w:rsidRDefault="00EE2859" w:rsidP="00584EB8">
            <w:pPr>
              <w:pStyle w:val="ListParagraph"/>
              <w:numPr>
                <w:ilvl w:val="1"/>
                <w:numId w:val="56"/>
              </w:numPr>
              <w:ind w:leftChars="0"/>
              <w:jc w:val="both"/>
              <w:rPr>
                <w:rStyle w:val="Emphasis"/>
                <w:rFonts w:cs="Calibri"/>
                <w:i w:val="0"/>
                <w:iCs w:val="0"/>
                <w:lang w:val="en-US"/>
              </w:rPr>
            </w:pPr>
            <w:r w:rsidRPr="009B3FBC">
              <w:rPr>
                <w:rStyle w:val="Emphasis"/>
                <w:i w:val="0"/>
                <w:sz w:val="20"/>
              </w:rPr>
              <w:t>CRI, RI, WB CQI and SB CQI for the first CW are reported with consistent payload and zero padding (if needed). FFS further details</w:t>
            </w:r>
          </w:p>
          <w:p w14:paraId="37110DB3" w14:textId="77777777" w:rsidR="00EE2859" w:rsidRPr="009B3FBC" w:rsidRDefault="00EE2859" w:rsidP="00584EB8">
            <w:pPr>
              <w:pStyle w:val="ListParagraph"/>
              <w:numPr>
                <w:ilvl w:val="1"/>
                <w:numId w:val="56"/>
              </w:numPr>
              <w:ind w:leftChars="0"/>
              <w:jc w:val="both"/>
              <w:rPr>
                <w:rStyle w:val="Emphasis"/>
                <w:rFonts w:ascii="Calibri" w:hAnsi="Calibri"/>
                <w:i w:val="0"/>
                <w:iCs w:val="0"/>
                <w:sz w:val="20"/>
              </w:rPr>
            </w:pPr>
            <w:r w:rsidRPr="009B3FBC">
              <w:rPr>
                <w:rStyle w:val="Emphasis"/>
                <w:i w:val="0"/>
                <w:sz w:val="20"/>
              </w:rPr>
              <w:t>FFS whether RI can be shared between NCJT CSI and single-TRP CSIs to reduce CSI feedback overhead</w:t>
            </w:r>
          </w:p>
          <w:p w14:paraId="24476844" w14:textId="77777777" w:rsidR="00EE2859" w:rsidRPr="009B3FBC" w:rsidRDefault="00EE2859" w:rsidP="00584EB8">
            <w:pPr>
              <w:pStyle w:val="ListParagraph"/>
              <w:numPr>
                <w:ilvl w:val="1"/>
                <w:numId w:val="56"/>
              </w:numPr>
              <w:ind w:leftChars="0"/>
              <w:jc w:val="both"/>
              <w:rPr>
                <w:rStyle w:val="Emphasis"/>
                <w:i w:val="0"/>
                <w:iCs w:val="0"/>
                <w:sz w:val="20"/>
              </w:rPr>
            </w:pPr>
            <w:r w:rsidRPr="009B3FBC">
              <w:rPr>
                <w:rStyle w:val="Emphasis"/>
                <w:i w:val="0"/>
                <w:sz w:val="20"/>
              </w:rPr>
              <w:t>FFS whether additional field is needed, at least for Option 2</w:t>
            </w:r>
          </w:p>
          <w:p w14:paraId="6277C32E" w14:textId="77777777" w:rsidR="00EE2859" w:rsidRPr="009B3FBC" w:rsidRDefault="00EE2859" w:rsidP="00584EB8">
            <w:pPr>
              <w:pStyle w:val="ListParagraph"/>
              <w:numPr>
                <w:ilvl w:val="0"/>
                <w:numId w:val="56"/>
              </w:numPr>
              <w:ind w:leftChars="0"/>
              <w:jc w:val="both"/>
              <w:rPr>
                <w:highlight w:val="yellow"/>
                <w:lang w:val="en-US"/>
              </w:rPr>
            </w:pPr>
            <w:r w:rsidRPr="009B3FBC">
              <w:rPr>
                <w:sz w:val="20"/>
                <w:highlight w:val="yellow"/>
              </w:rPr>
              <w:t>Within CSI part 2:</w:t>
            </w:r>
          </w:p>
          <w:p w14:paraId="2787AAAE" w14:textId="77777777" w:rsidR="00EE2859" w:rsidRPr="009B3FBC" w:rsidRDefault="00EE2859" w:rsidP="00584EB8">
            <w:pPr>
              <w:pStyle w:val="ListParagraph"/>
              <w:numPr>
                <w:ilvl w:val="1"/>
                <w:numId w:val="56"/>
              </w:numPr>
              <w:ind w:leftChars="0"/>
              <w:jc w:val="both"/>
              <w:rPr>
                <w:rFonts w:cs="Calibri"/>
              </w:rPr>
            </w:pPr>
            <w:r w:rsidRPr="009B3FBC">
              <w:rPr>
                <w:rStyle w:val="Emphasis"/>
                <w:i w:val="0"/>
                <w:sz w:val="20"/>
                <w:highlight w:val="yellow"/>
              </w:rPr>
              <w:t>FFS further compression/omission/Sharing of PMI among Single-TRP and NCJT hypotheses</w:t>
            </w:r>
          </w:p>
        </w:tc>
      </w:tr>
    </w:tbl>
    <w:p w14:paraId="4775B6BF" w14:textId="77777777" w:rsidR="00EE2859" w:rsidRDefault="00EE2859" w:rsidP="00EE2859">
      <w:pPr>
        <w:pStyle w:val="0Maintext"/>
        <w:spacing w:after="60" w:afterAutospacing="0"/>
        <w:rPr>
          <w:lang w:eastAsia="ko-KR"/>
        </w:rPr>
      </w:pPr>
    </w:p>
    <w:p w14:paraId="09F0A88A" w14:textId="77777777" w:rsidR="00EE2859" w:rsidRDefault="00EE2859" w:rsidP="00EE2859">
      <w:pPr>
        <w:pStyle w:val="0Maintext"/>
        <w:spacing w:after="60" w:afterAutospacing="0"/>
        <w:rPr>
          <w:lang w:eastAsia="ko-KR"/>
        </w:rPr>
      </w:pPr>
      <w:r>
        <w:rPr>
          <w:rFonts w:hint="eastAsia"/>
          <w:lang w:eastAsia="ko-KR"/>
        </w:rPr>
        <w:t>F</w:t>
      </w:r>
      <w:r>
        <w:rPr>
          <w:lang w:eastAsia="ko-KR"/>
        </w:rPr>
        <w:t>urther, it was also agreed to study whether to support PMI/RI sharing mechanisms between NC-JT and sTRP CSI in RAN1#105-e [7].</w:t>
      </w:r>
    </w:p>
    <w:tbl>
      <w:tblPr>
        <w:tblStyle w:val="TableGrid"/>
        <w:tblW w:w="0" w:type="auto"/>
        <w:tblLook w:val="04A0" w:firstRow="1" w:lastRow="0" w:firstColumn="1" w:lastColumn="0" w:noHBand="0" w:noVBand="1"/>
      </w:tblPr>
      <w:tblGrid>
        <w:gridCol w:w="9629"/>
      </w:tblGrid>
      <w:tr w:rsidR="00EE2859" w14:paraId="0B7F6446" w14:textId="77777777" w:rsidTr="00652E02">
        <w:tc>
          <w:tcPr>
            <w:tcW w:w="9629" w:type="dxa"/>
          </w:tcPr>
          <w:p w14:paraId="707E5FDE" w14:textId="77777777" w:rsidR="00EE2859" w:rsidRDefault="00EE2859" w:rsidP="00652E02">
            <w:pPr>
              <w:jc w:val="both"/>
              <w:rPr>
                <w:rFonts w:eastAsia="Times New Roman"/>
                <w:b/>
                <w:bCs/>
                <w:iCs/>
                <w:color w:val="000000"/>
                <w:sz w:val="20"/>
              </w:rPr>
            </w:pPr>
            <w:r w:rsidRPr="00E90281">
              <w:rPr>
                <w:rFonts w:eastAsia="Times New Roman"/>
                <w:b/>
                <w:bCs/>
                <w:iCs/>
                <w:color w:val="000000"/>
                <w:sz w:val="20"/>
                <w:highlight w:val="green"/>
              </w:rPr>
              <w:lastRenderedPageBreak/>
              <w:t>Agreement</w:t>
            </w:r>
          </w:p>
          <w:p w14:paraId="3B30A828" w14:textId="77777777" w:rsidR="00EE2859" w:rsidRPr="00E90281" w:rsidRDefault="00EE2859" w:rsidP="00652E02">
            <w:pPr>
              <w:jc w:val="both"/>
              <w:rPr>
                <w:rFonts w:eastAsia="Times New Roman"/>
                <w:color w:val="000000"/>
                <w:sz w:val="20"/>
              </w:rPr>
            </w:pPr>
            <w:r w:rsidRPr="00E90281">
              <w:rPr>
                <w:rFonts w:eastAsia="Times New Roman"/>
                <w:iCs/>
                <w:color w:val="000000"/>
                <w:sz w:val="20"/>
              </w:rPr>
              <w:t xml:space="preserve">For </w:t>
            </w:r>
            <w:r w:rsidRPr="00E90281">
              <w:rPr>
                <w:rFonts w:eastAsia="Times New Roman"/>
                <w:bCs/>
                <w:iCs/>
                <w:color w:val="000000"/>
                <w:sz w:val="20"/>
              </w:rPr>
              <w:t>Option 1</w:t>
            </w:r>
            <w:r w:rsidRPr="00E90281">
              <w:rPr>
                <w:rFonts w:eastAsia="Times New Roman"/>
                <w:iCs/>
                <w:color w:val="000000"/>
                <w:sz w:val="20"/>
              </w:rPr>
              <w:t xml:space="preserve"> CSI reporting associated with NCJT and </w:t>
            </w:r>
            <w:r w:rsidRPr="00E90281">
              <w:rPr>
                <w:rFonts w:eastAsia="Times New Roman"/>
                <w:bCs/>
                <w:iCs/>
                <w:color w:val="000000"/>
                <w:sz w:val="20"/>
              </w:rPr>
              <w:t>X</w:t>
            </w:r>
            <w:r w:rsidRPr="00E90281">
              <w:rPr>
                <w:rFonts w:eastAsia="Times New Roman"/>
                <w:iCs/>
                <w:color w:val="000000"/>
                <w:sz w:val="20"/>
              </w:rPr>
              <w:t xml:space="preserve"> single-TRP measurement hypotheses, study </w:t>
            </w:r>
            <w:r w:rsidRPr="00E90281">
              <w:rPr>
                <w:rFonts w:eastAsia="Times New Roman"/>
                <w:bCs/>
                <w:iCs/>
                <w:color w:val="000000"/>
                <w:sz w:val="20"/>
              </w:rPr>
              <w:t xml:space="preserve">whether to support </w:t>
            </w:r>
            <w:r w:rsidRPr="00E90281">
              <w:rPr>
                <w:rFonts w:eastAsia="Times New Roman"/>
                <w:iCs/>
                <w:color w:val="000000"/>
                <w:sz w:val="20"/>
              </w:rPr>
              <w:t>following PMI/RI sharing</w:t>
            </w:r>
            <w:r w:rsidRPr="00E90281">
              <w:rPr>
                <w:rFonts w:eastAsia="Times New Roman"/>
                <w:bCs/>
                <w:iCs/>
                <w:color w:val="000000"/>
                <w:sz w:val="20"/>
              </w:rPr>
              <w:t xml:space="preserve"> </w:t>
            </w:r>
            <w:r w:rsidRPr="00E90281">
              <w:rPr>
                <w:rFonts w:eastAsia="Times New Roman"/>
                <w:iCs/>
                <w:color w:val="000000"/>
                <w:sz w:val="20"/>
              </w:rPr>
              <w:t>mechanisms between NCJT CSI and single-TRP CSI(s):</w:t>
            </w:r>
          </w:p>
          <w:p w14:paraId="54AFDE92" w14:textId="77777777" w:rsidR="00EE2859" w:rsidRPr="00E90281" w:rsidRDefault="00EE2859" w:rsidP="00584EB8">
            <w:pPr>
              <w:numPr>
                <w:ilvl w:val="0"/>
                <w:numId w:val="67"/>
              </w:numPr>
              <w:jc w:val="both"/>
              <w:rPr>
                <w:rFonts w:eastAsia="Times New Roman"/>
                <w:color w:val="000000"/>
                <w:sz w:val="20"/>
                <w:lang w:eastAsia="x-none"/>
              </w:rPr>
            </w:pPr>
            <w:r w:rsidRPr="00E90281">
              <w:rPr>
                <w:rFonts w:eastAsia="Times New Roman"/>
                <w:iCs/>
                <w:color w:val="000000"/>
                <w:sz w:val="20"/>
                <w:lang w:eastAsia="x-none"/>
              </w:rPr>
              <w:t>Enabling/Disabling PMI, RI sharing via higher-layer configuration</w:t>
            </w:r>
          </w:p>
          <w:p w14:paraId="79FA7149" w14:textId="77777777" w:rsidR="00EE2859" w:rsidRPr="00E90281" w:rsidRDefault="00EE2859" w:rsidP="00584EB8">
            <w:pPr>
              <w:numPr>
                <w:ilvl w:val="0"/>
                <w:numId w:val="67"/>
              </w:numPr>
              <w:jc w:val="both"/>
              <w:rPr>
                <w:rFonts w:eastAsia="Times New Roman"/>
                <w:color w:val="000000"/>
                <w:sz w:val="20"/>
                <w:lang w:eastAsia="x-none"/>
              </w:rPr>
            </w:pPr>
            <w:r w:rsidRPr="00E90281">
              <w:rPr>
                <w:rFonts w:eastAsia="Times New Roman"/>
                <w:iCs/>
                <w:color w:val="000000"/>
                <w:sz w:val="20"/>
                <w:lang w:eastAsia="x-none"/>
              </w:rPr>
              <w:t>Dynamic indication of PMI, RI sharing in the CSI report</w:t>
            </w:r>
          </w:p>
          <w:p w14:paraId="17D8ED17" w14:textId="77777777" w:rsidR="00EE2859" w:rsidRPr="00E90281" w:rsidRDefault="00EE2859" w:rsidP="00584EB8">
            <w:pPr>
              <w:numPr>
                <w:ilvl w:val="0"/>
                <w:numId w:val="67"/>
              </w:numPr>
              <w:jc w:val="both"/>
              <w:rPr>
                <w:rFonts w:eastAsia="Times New Roman"/>
                <w:color w:val="000000"/>
                <w:sz w:val="20"/>
                <w:lang w:eastAsia="x-none"/>
              </w:rPr>
            </w:pPr>
            <w:r w:rsidRPr="00E90281">
              <w:rPr>
                <w:rFonts w:eastAsia="Times New Roman"/>
                <w:iCs/>
                <w:color w:val="000000"/>
                <w:sz w:val="20"/>
                <w:lang w:eastAsia="x-none"/>
              </w:rPr>
              <w:t>FFS: other details</w:t>
            </w:r>
          </w:p>
          <w:p w14:paraId="780C50A9" w14:textId="77777777" w:rsidR="00EE2859" w:rsidRPr="00E90281" w:rsidRDefault="00EE2859" w:rsidP="00584EB8">
            <w:pPr>
              <w:numPr>
                <w:ilvl w:val="0"/>
                <w:numId w:val="67"/>
              </w:numPr>
              <w:jc w:val="both"/>
              <w:rPr>
                <w:rFonts w:eastAsia="Times New Roman"/>
                <w:color w:val="000000"/>
                <w:sz w:val="20"/>
                <w:lang w:eastAsia="x-none"/>
              </w:rPr>
            </w:pPr>
            <w:r w:rsidRPr="00E90281">
              <w:rPr>
                <w:rFonts w:eastAsia="Times New Roman"/>
                <w:bCs/>
                <w:color w:val="000000"/>
                <w:sz w:val="20"/>
                <w:lang w:eastAsia="x-none"/>
              </w:rPr>
              <w:t xml:space="preserve">FFS: applicable conditions/restrictions of CMR sharing among Single-TRP and NCJT hypotheses, if above PMI/RI sharing mechanism can be applied </w:t>
            </w:r>
          </w:p>
        </w:tc>
      </w:tr>
    </w:tbl>
    <w:p w14:paraId="31369517" w14:textId="77777777" w:rsidR="00EE2859" w:rsidRDefault="00EE2859" w:rsidP="00EE2859">
      <w:pPr>
        <w:pStyle w:val="0Maintext"/>
        <w:spacing w:after="60" w:afterAutospacing="0"/>
        <w:rPr>
          <w:lang w:eastAsia="ko-KR"/>
        </w:rPr>
      </w:pPr>
    </w:p>
    <w:p w14:paraId="16026E06" w14:textId="77777777" w:rsidR="00EE2859" w:rsidRDefault="00EE2859" w:rsidP="00EE2859">
      <w:pPr>
        <w:pStyle w:val="0Maintext"/>
        <w:spacing w:after="60" w:afterAutospacing="0"/>
        <w:ind w:firstLine="330"/>
        <w:rPr>
          <w:lang w:eastAsia="ko-KR"/>
        </w:rPr>
      </w:pPr>
      <w:r>
        <w:rPr>
          <w:lang w:eastAsia="ko-KR"/>
        </w:rPr>
        <w:t xml:space="preserve">In the following, we discuss the possible compression/omission/sharing of PMI among single-TRP and NCJT hypotheses by giving an example based on the Type II codebook. Consider an NCJT operation wherein </w:t>
      </w:r>
      <w:r>
        <w:rPr>
          <w:position w:val="-10"/>
          <w:lang w:eastAsia="ko-KR"/>
        </w:rPr>
        <w:object w:dxaOrig="240" w:dyaOrig="300" w14:anchorId="68672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1.5pt;height:16pt" o:ole="">
            <v:imagedata r:id="rId10" o:title=""/>
          </v:shape>
          <o:OLEObject Type="Embed" ProgID="Equation.DSMT4" ShapeID="_x0000_i1081" DrawAspect="Content" ObjectID="_1689779885" r:id="rId11"/>
        </w:object>
      </w:r>
      <w:r>
        <w:rPr>
          <w:lang w:eastAsia="ko-KR"/>
        </w:rPr>
        <w:t xml:space="preserve"> and </w:t>
      </w:r>
      <w:r>
        <w:rPr>
          <w:position w:val="-10"/>
          <w:lang w:eastAsia="ko-KR"/>
        </w:rPr>
        <w:object w:dxaOrig="255" w:dyaOrig="300" w14:anchorId="591489DC">
          <v:shape id="_x0000_i1082" type="#_x0000_t75" style="width:12.5pt;height:16pt" o:ole="">
            <v:imagedata r:id="rId12" o:title=""/>
          </v:shape>
          <o:OLEObject Type="Embed" ProgID="Equation.DSMT4" ShapeID="_x0000_i1082" DrawAspect="Content" ObjectID="_1689779886" r:id="rId13"/>
        </w:object>
      </w:r>
      <w:r>
        <w:rPr>
          <w:lang w:eastAsia="ko-KR"/>
        </w:rPr>
        <w:t xml:space="preserve"> denote the received signal at UE’s antenna panel 1 and 2 corresponding to TRP1 and TRP2, respectively, is given as</w:t>
      </w:r>
    </w:p>
    <w:p w14:paraId="76438769" w14:textId="77777777" w:rsidR="00EE2859" w:rsidRDefault="00EE2859" w:rsidP="00EE2859">
      <w:pPr>
        <w:pStyle w:val="PatSpecNumPara0-99"/>
        <w:numPr>
          <w:ilvl w:val="0"/>
          <w:numId w:val="0"/>
        </w:numPr>
        <w:tabs>
          <w:tab w:val="left" w:pos="800"/>
        </w:tabs>
        <w:spacing w:line="240" w:lineRule="auto"/>
        <w:ind w:leftChars="150" w:left="330" w:firstLineChars="1000" w:firstLine="2400"/>
        <w:rPr>
          <w:rFonts w:ascii="Times New Roman" w:hAnsi="Times New Roman" w:cs="Times New Roman"/>
        </w:rPr>
      </w:pPr>
      <w:r>
        <w:rPr>
          <w:position w:val="-28"/>
        </w:rPr>
        <w:object w:dxaOrig="4500" w:dyaOrig="660" w14:anchorId="03F9ACA5">
          <v:shape id="_x0000_i1083" type="#_x0000_t75" style="width:225pt;height:33.5pt" o:ole="">
            <v:imagedata r:id="rId14" o:title=""/>
          </v:shape>
          <o:OLEObject Type="Embed" ProgID="Equation.DSMT4" ShapeID="_x0000_i1083" DrawAspect="Content" ObjectID="_1689779887" r:id="rId15"/>
        </w:object>
      </w:r>
      <w:r>
        <w:t xml:space="preserve">                 </w:t>
      </w:r>
      <w:r>
        <w:rPr>
          <w:rFonts w:ascii="Times New Roman" w:hAnsi="Times New Roman" w:cs="Times New Roman"/>
          <w:sz w:val="20"/>
          <w:szCs w:val="20"/>
        </w:rPr>
        <w:t>(1)</w:t>
      </w:r>
    </w:p>
    <w:p w14:paraId="17AEBFEF" w14:textId="77777777" w:rsidR="00EE2859" w:rsidRDefault="00EE2859" w:rsidP="00EE2859">
      <w:pPr>
        <w:pStyle w:val="0Maintext"/>
        <w:spacing w:after="60" w:afterAutospacing="0"/>
        <w:ind w:firstLine="0"/>
        <w:rPr>
          <w:lang w:val="en-US" w:eastAsia="ko-KR"/>
        </w:rPr>
      </w:pPr>
      <w:r>
        <w:rPr>
          <w:lang w:val="en-US" w:eastAsia="ko-KR"/>
        </w:rPr>
        <w:t xml:space="preserve">where  </w:t>
      </w:r>
      <w:r>
        <w:rPr>
          <w:position w:val="-12"/>
          <w:lang w:val="en-US" w:eastAsia="ko-KR"/>
        </w:rPr>
        <w:object w:dxaOrig="705" w:dyaOrig="315" w14:anchorId="1C60E2C0">
          <v:shape id="_x0000_i1084" type="#_x0000_t75" style="width:35pt;height:16pt" o:ole="">
            <v:imagedata r:id="rId16" o:title=""/>
          </v:shape>
          <o:OLEObject Type="Embed" ProgID="Equation.DSMT4" ShapeID="_x0000_i1084" DrawAspect="Content" ObjectID="_1689779888" r:id="rId17"/>
        </w:object>
      </w:r>
      <w:r>
        <w:rPr>
          <w:lang w:val="en-US" w:eastAsia="ko-KR"/>
        </w:rPr>
        <w:t xml:space="preserve"> and </w:t>
      </w:r>
      <w:r>
        <w:rPr>
          <w:position w:val="-10"/>
          <w:lang w:val="en-US" w:eastAsia="ko-KR"/>
        </w:rPr>
        <w:object w:dxaOrig="225" w:dyaOrig="300" w14:anchorId="4BE7AB0D">
          <v:shape id="_x0000_i1085" type="#_x0000_t75" style="width:11pt;height:16pt" o:ole="">
            <v:imagedata r:id="rId18" o:title=""/>
          </v:shape>
          <o:OLEObject Type="Embed" ProgID="Equation.DSMT4" ShapeID="_x0000_i1085" DrawAspect="Content" ObjectID="_1689779889" r:id="rId19"/>
        </w:object>
      </w:r>
      <w:r>
        <w:rPr>
          <w:lang w:val="en-US" w:eastAsia="ko-KR"/>
        </w:rPr>
        <w:t xml:space="preserve">denote the precoding matrix and data vector, respectively, corresponding to the </w:t>
      </w:r>
      <w:r>
        <w:rPr>
          <w:position w:val="-10"/>
          <w:lang w:val="en-US" w:eastAsia="ko-KR"/>
        </w:rPr>
        <w:object w:dxaOrig="1060" w:dyaOrig="300" w14:anchorId="119A009F">
          <v:shape id="_x0000_i1086" type="#_x0000_t75" style="width:52.5pt;height:16pt" o:ole="">
            <v:imagedata r:id="rId20" o:title=""/>
          </v:shape>
          <o:OLEObject Type="Embed" ProgID="Equation.DSMT4" ShapeID="_x0000_i1086" DrawAspect="Content" ObjectID="_1689779890" r:id="rId21"/>
        </w:object>
      </w:r>
      <w:r>
        <w:rPr>
          <w:lang w:val="en-US" w:eastAsia="ko-KR"/>
        </w:rPr>
        <w:t xml:space="preserve"> TRP. Whereas, the channel matrix </w:t>
      </w:r>
      <w:r>
        <w:rPr>
          <w:position w:val="-14"/>
          <w:lang w:val="en-US" w:eastAsia="ko-KR"/>
        </w:rPr>
        <w:object w:dxaOrig="405" w:dyaOrig="330" w14:anchorId="5C1680A4">
          <v:shape id="_x0000_i1087" type="#_x0000_t75" style="width:21pt;height:16pt" o:ole="">
            <v:imagedata r:id="rId22" o:title=""/>
          </v:shape>
          <o:OLEObject Type="Embed" ProgID="Equation.DSMT4" ShapeID="_x0000_i1087" DrawAspect="Content" ObjectID="_1689779891" r:id="rId23"/>
        </w:object>
      </w:r>
      <w:r>
        <w:rPr>
          <w:lang w:val="en-US" w:eastAsia="ko-KR"/>
        </w:rPr>
        <w:t xml:space="preserve">  represents the channel between the </w:t>
      </w:r>
      <w:r>
        <w:rPr>
          <w:i/>
          <w:lang w:val="en-US" w:eastAsia="ko-KR"/>
        </w:rPr>
        <w:t>i</w:t>
      </w:r>
      <w:r>
        <w:rPr>
          <w:lang w:val="en-US" w:eastAsia="ko-KR"/>
        </w:rPr>
        <w:t xml:space="preserve">-th TRP and </w:t>
      </w:r>
      <w:r>
        <w:rPr>
          <w:i/>
          <w:lang w:val="en-US" w:eastAsia="ko-KR"/>
        </w:rPr>
        <w:t>j</w:t>
      </w:r>
      <w:r>
        <w:rPr>
          <w:lang w:val="en-US" w:eastAsia="ko-KR"/>
        </w:rPr>
        <w:t xml:space="preserve">-th receive antenna panel at the UE. Moreover, </w:t>
      </w:r>
      <w:r>
        <w:rPr>
          <w:position w:val="-14"/>
          <w:lang w:val="en-US" w:eastAsia="ko-KR"/>
        </w:rPr>
        <w:object w:dxaOrig="300" w:dyaOrig="330" w14:anchorId="66520C36">
          <v:shape id="_x0000_i1088" type="#_x0000_t75" style="width:16pt;height:16pt" o:ole="">
            <v:imagedata r:id="rId24" o:title=""/>
          </v:shape>
          <o:OLEObject Type="Embed" ProgID="Equation.DSMT4" ShapeID="_x0000_i1088" DrawAspect="Content" ObjectID="_1689779892" r:id="rId25"/>
        </w:object>
      </w:r>
      <w:r>
        <w:rPr>
          <w:lang w:val="en-US" w:eastAsia="ko-KR"/>
        </w:rPr>
        <w:t xml:space="preserve">denotes a noise vector associated with the </w:t>
      </w:r>
      <w:r>
        <w:rPr>
          <w:i/>
          <w:lang w:val="en-US" w:eastAsia="ko-KR"/>
        </w:rPr>
        <w:t>j</w:t>
      </w:r>
      <w:r>
        <w:rPr>
          <w:lang w:val="en-US" w:eastAsia="ko-KR"/>
        </w:rPr>
        <w:t xml:space="preserve">-th UE panel. </w:t>
      </w:r>
    </w:p>
    <w:p w14:paraId="2605DFCF" w14:textId="77777777" w:rsidR="00EE2859" w:rsidRDefault="00EE2859" w:rsidP="00EE2859">
      <w:pPr>
        <w:pStyle w:val="0Maintext"/>
        <w:spacing w:after="60" w:afterAutospacing="0"/>
        <w:rPr>
          <w:lang w:val="en-US" w:eastAsia="ko-KR"/>
        </w:rPr>
      </w:pPr>
      <w:r>
        <w:rPr>
          <w:lang w:val="en-US" w:eastAsia="ko-KR"/>
        </w:rPr>
        <w:t xml:space="preserve">Similarly, a UE may operate in a single-TRP mode when the channel of a particular TRP is significantly better than the other or based on other conditions such as traffic loads at the TRPs. In this case, the received signal from the </w:t>
      </w:r>
      <w:r>
        <w:rPr>
          <w:i/>
          <w:lang w:val="en-US" w:eastAsia="ko-KR"/>
        </w:rPr>
        <w:t>i</w:t>
      </w:r>
      <w:r>
        <w:rPr>
          <w:lang w:val="en-US" w:eastAsia="ko-KR"/>
        </w:rPr>
        <w:t xml:space="preserve">-th TRP can be modeled as </w:t>
      </w:r>
    </w:p>
    <w:p w14:paraId="4A67D394" w14:textId="77777777" w:rsidR="00EE2859" w:rsidRDefault="00EE2859" w:rsidP="00EE2859">
      <w:pPr>
        <w:pStyle w:val="0Maintext"/>
        <w:spacing w:after="60" w:afterAutospacing="0"/>
        <w:ind w:firstLineChars="1850" w:firstLine="3700"/>
        <w:rPr>
          <w:lang w:val="en-US" w:eastAsia="ko-KR"/>
        </w:rPr>
      </w:pPr>
      <w:r>
        <w:rPr>
          <w:position w:val="-12"/>
          <w:lang w:val="en-US" w:eastAsia="ko-KR"/>
        </w:rPr>
        <w:object w:dxaOrig="1875" w:dyaOrig="315" w14:anchorId="74AB5E63">
          <v:shape id="_x0000_i1089" type="#_x0000_t75" style="width:94pt;height:16pt" o:ole="">
            <v:imagedata r:id="rId26" o:title=""/>
          </v:shape>
          <o:OLEObject Type="Embed" ProgID="Equation.DSMT4" ShapeID="_x0000_i1089" DrawAspect="Content" ObjectID="_1689779893" r:id="rId27"/>
        </w:object>
      </w:r>
      <w:r>
        <w:rPr>
          <w:lang w:val="en-US" w:eastAsia="ko-KR"/>
        </w:rPr>
        <w:t xml:space="preserve">                                      (2)</w:t>
      </w:r>
    </w:p>
    <w:p w14:paraId="0C2CA445" w14:textId="77777777" w:rsidR="00EE2859" w:rsidRPr="00BF18C3" w:rsidRDefault="00EE2859" w:rsidP="00EE2859">
      <w:pPr>
        <w:pStyle w:val="0Maintext"/>
        <w:spacing w:after="60" w:afterAutospacing="0"/>
        <w:ind w:firstLine="0"/>
        <w:rPr>
          <w:rStyle w:val="Emphasis"/>
          <w:i w:val="0"/>
          <w:iCs w:val="0"/>
        </w:rPr>
      </w:pPr>
      <w:r>
        <w:rPr>
          <w:lang w:val="en-US" w:eastAsia="ko-KR"/>
        </w:rPr>
        <w:t xml:space="preserve">where </w:t>
      </w:r>
      <w:r>
        <w:rPr>
          <w:position w:val="-10"/>
          <w:lang w:val="en-US" w:eastAsia="ko-KR"/>
        </w:rPr>
        <w:object w:dxaOrig="285" w:dyaOrig="300" w14:anchorId="6D50F5F2">
          <v:shape id="_x0000_i1090" type="#_x0000_t75" style="width:14.5pt;height:16pt" o:ole="">
            <v:imagedata r:id="rId28" o:title=""/>
          </v:shape>
          <o:OLEObject Type="Embed" ProgID="Equation.DSMT4" ShapeID="_x0000_i1090" DrawAspect="Content" ObjectID="_1689779894" r:id="rId29"/>
        </w:object>
      </w:r>
      <w:r>
        <w:rPr>
          <w:lang w:val="en-US" w:eastAsia="ko-KR"/>
        </w:rPr>
        <w:t xml:space="preserve">, </w:t>
      </w:r>
      <w:r>
        <w:rPr>
          <w:position w:val="-12"/>
          <w:lang w:val="en-US" w:eastAsia="ko-KR"/>
        </w:rPr>
        <w:object w:dxaOrig="660" w:dyaOrig="315" w14:anchorId="55F83A07">
          <v:shape id="_x0000_i1091" type="#_x0000_t75" style="width:33.5pt;height:16pt" o:ole="">
            <v:imagedata r:id="rId30" o:title=""/>
          </v:shape>
          <o:OLEObject Type="Embed" ProgID="Equation.DSMT4" ShapeID="_x0000_i1091" DrawAspect="Content" ObjectID="_1689779895" r:id="rId31"/>
        </w:object>
      </w:r>
      <w:r>
        <w:rPr>
          <w:lang w:val="en-US" w:eastAsia="ko-KR"/>
        </w:rPr>
        <w:t xml:space="preserve"> and </w:t>
      </w:r>
      <w:r>
        <w:rPr>
          <w:position w:val="-10"/>
          <w:lang w:val="en-US" w:eastAsia="ko-KR"/>
        </w:rPr>
        <w:object w:dxaOrig="225" w:dyaOrig="300" w14:anchorId="2ED6F4C9">
          <v:shape id="_x0000_i1092" type="#_x0000_t75" style="width:11pt;height:16pt" o:ole="">
            <v:imagedata r:id="rId32" o:title=""/>
          </v:shape>
          <o:OLEObject Type="Embed" ProgID="Equation.DSMT4" ShapeID="_x0000_i1092" DrawAspect="Content" ObjectID="_1689779896" r:id="rId33"/>
        </w:object>
      </w:r>
      <w:r>
        <w:rPr>
          <w:lang w:val="en-US" w:eastAsia="ko-KR"/>
        </w:rPr>
        <w:t xml:space="preserve"> denote the channel matrix, precoding matrix and data vector, respectively, corresponding to the  </w:t>
      </w:r>
      <w:r>
        <w:rPr>
          <w:position w:val="-10"/>
          <w:lang w:val="en-US" w:eastAsia="ko-KR"/>
        </w:rPr>
        <w:object w:dxaOrig="1065" w:dyaOrig="300" w14:anchorId="07799F7C">
          <v:shape id="_x0000_i1093" type="#_x0000_t75" style="width:53pt;height:16pt" o:ole="">
            <v:imagedata r:id="rId34" o:title=""/>
          </v:shape>
          <o:OLEObject Type="Embed" ProgID="Equation.DSMT4" ShapeID="_x0000_i1093" DrawAspect="Content" ObjectID="_1689779897" r:id="rId35"/>
        </w:object>
      </w:r>
      <w:r>
        <w:rPr>
          <w:lang w:val="en-US" w:eastAsia="ko-KR"/>
        </w:rPr>
        <w:t xml:space="preserve"> TRP. From (1) and (2), it is clear that the main difference in the precoders selection for NCJT (</w:t>
      </w:r>
      <w:r>
        <w:rPr>
          <w:position w:val="-12"/>
          <w:lang w:val="en-US" w:eastAsia="ko-KR"/>
        </w:rPr>
        <w:object w:dxaOrig="705" w:dyaOrig="315" w14:anchorId="5FE81111">
          <v:shape id="_x0000_i1094" type="#_x0000_t75" style="width:35pt;height:16pt" o:ole="">
            <v:imagedata r:id="rId36" o:title=""/>
          </v:shape>
          <o:OLEObject Type="Embed" ProgID="Equation.DSMT4" ShapeID="_x0000_i1094" DrawAspect="Content" ObjectID="_1689779898" r:id="rId37"/>
        </w:object>
      </w:r>
      <w:r>
        <w:rPr>
          <w:lang w:val="en-US" w:eastAsia="ko-KR"/>
        </w:rPr>
        <w:t xml:space="preserve">, </w:t>
      </w:r>
      <w:r>
        <w:rPr>
          <w:position w:val="-12"/>
          <w:lang w:val="en-US" w:eastAsia="ko-KR"/>
        </w:rPr>
        <w:object w:dxaOrig="735" w:dyaOrig="315" w14:anchorId="64E39BC8">
          <v:shape id="_x0000_i1095" type="#_x0000_t75" style="width:37pt;height:16pt" o:ole="">
            <v:imagedata r:id="rId38" o:title=""/>
          </v:shape>
          <o:OLEObject Type="Embed" ProgID="Equation.DSMT4" ShapeID="_x0000_i1095" DrawAspect="Content" ObjectID="_1689779899" r:id="rId39"/>
        </w:object>
      </w:r>
      <w:r>
        <w:rPr>
          <w:lang w:val="en-US" w:eastAsia="ko-KR"/>
        </w:rPr>
        <w:t>) and sTRP hypotheses (</w:t>
      </w:r>
      <w:r>
        <w:rPr>
          <w:position w:val="-12"/>
          <w:lang w:val="en-US" w:eastAsia="ko-KR"/>
        </w:rPr>
        <w:object w:dxaOrig="660" w:dyaOrig="315" w14:anchorId="0ADC22FF">
          <v:shape id="_x0000_i1096" type="#_x0000_t75" style="width:33.5pt;height:16pt" o:ole="">
            <v:imagedata r:id="rId40" o:title=""/>
          </v:shape>
          <o:OLEObject Type="Embed" ProgID="Equation.DSMT4" ShapeID="_x0000_i1096" DrawAspect="Content" ObjectID="_1689779900" r:id="rId41"/>
        </w:object>
      </w:r>
      <w:r>
        <w:rPr>
          <w:lang w:val="en-US" w:eastAsia="ko-KR"/>
        </w:rPr>
        <w:t xml:space="preserve">, </w:t>
      </w:r>
      <w:r>
        <w:rPr>
          <w:position w:val="-12"/>
          <w:lang w:val="en-US" w:eastAsia="ko-KR"/>
        </w:rPr>
        <w:object w:dxaOrig="705" w:dyaOrig="315" w14:anchorId="3A375439">
          <v:shape id="_x0000_i1097" type="#_x0000_t75" style="width:35pt;height:16pt" o:ole="">
            <v:imagedata r:id="rId42" o:title=""/>
          </v:shape>
          <o:OLEObject Type="Embed" ProgID="Equation.DSMT4" ShapeID="_x0000_i1097" DrawAspect="Content" ObjectID="_1689779901" r:id="rId43"/>
        </w:object>
      </w:r>
      <w:r>
        <w:rPr>
          <w:lang w:val="en-US" w:eastAsia="ko-KR"/>
        </w:rPr>
        <w:t xml:space="preserve">) is the consideration of the cross-link interference channels, i.e., </w:t>
      </w:r>
      <w:r>
        <w:rPr>
          <w:position w:val="-12"/>
          <w:lang w:val="en-US" w:eastAsia="ko-KR"/>
        </w:rPr>
        <w:object w:dxaOrig="405" w:dyaOrig="315" w14:anchorId="77A6E266">
          <v:shape id="_x0000_i1098" type="#_x0000_t75" style="width:21pt;height:16pt" o:ole="">
            <v:imagedata r:id="rId44" o:title=""/>
          </v:shape>
          <o:OLEObject Type="Embed" ProgID="Equation.DSMT4" ShapeID="_x0000_i1098" DrawAspect="Content" ObjectID="_1689779902" r:id="rId45"/>
        </w:object>
      </w:r>
      <w:r>
        <w:rPr>
          <w:lang w:val="en-US" w:eastAsia="ko-KR"/>
        </w:rPr>
        <w:t xml:space="preserve"> and </w:t>
      </w:r>
      <w:r>
        <w:rPr>
          <w:position w:val="-12"/>
          <w:lang w:val="en-US" w:eastAsia="ko-KR"/>
        </w:rPr>
        <w:object w:dxaOrig="405" w:dyaOrig="315" w14:anchorId="58485F23">
          <v:shape id="_x0000_i1099" type="#_x0000_t75" style="width:21pt;height:16pt" o:ole="">
            <v:imagedata r:id="rId46" o:title=""/>
          </v:shape>
          <o:OLEObject Type="Embed" ProgID="Equation.DSMT4" ShapeID="_x0000_i1099" DrawAspect="Content" ObjectID="_1689779903" r:id="rId47"/>
        </w:object>
      </w:r>
      <w:r>
        <w:rPr>
          <w:lang w:val="en-US" w:eastAsia="ko-KR"/>
        </w:rPr>
        <w:t xml:space="preserve">, in the NCJT case. In other words, when the channels corresponding to the two TRPs are nearly orthogonal, i.e., </w:t>
      </w:r>
      <w:r>
        <w:rPr>
          <w:position w:val="-18"/>
          <w:lang w:val="en-US" w:eastAsia="ko-KR"/>
        </w:rPr>
        <w:object w:dxaOrig="1260" w:dyaOrig="435" w14:anchorId="6B7693C2">
          <v:shape id="_x0000_i1100" type="#_x0000_t75" style="width:63.5pt;height:22pt" o:ole="">
            <v:imagedata r:id="rId48" o:title=""/>
          </v:shape>
          <o:OLEObject Type="Embed" ProgID="Equation.DSMT4" ShapeID="_x0000_i1100" DrawAspect="Content" ObjectID="_1689779904" r:id="rId49"/>
        </w:object>
      </w:r>
      <w:r>
        <w:rPr>
          <w:lang w:val="en-US" w:eastAsia="ko-KR"/>
        </w:rPr>
        <w:t xml:space="preserve"> for </w:t>
      </w:r>
      <w:r>
        <w:rPr>
          <w:position w:val="-6"/>
          <w:lang w:val="en-US" w:eastAsia="ko-KR"/>
        </w:rPr>
        <w:object w:dxaOrig="435" w:dyaOrig="255" w14:anchorId="3F0F75B5">
          <v:shape id="_x0000_i1101" type="#_x0000_t75" style="width:22pt;height:12.5pt" o:ole="">
            <v:imagedata r:id="rId50" o:title=""/>
          </v:shape>
          <o:OLEObject Type="Embed" ProgID="Equation.DSMT4" ShapeID="_x0000_i1101" DrawAspect="Content" ObjectID="_1689779905" r:id="rId51"/>
        </w:object>
      </w:r>
      <w:r>
        <w:rPr>
          <w:lang w:val="en-US" w:eastAsia="ko-KR"/>
        </w:rPr>
        <w:t xml:space="preserve"> wherein </w:t>
      </w:r>
      <w:r>
        <w:rPr>
          <w:position w:val="-14"/>
          <w:lang w:val="en-US" w:eastAsia="ko-KR"/>
        </w:rPr>
        <w:object w:dxaOrig="340" w:dyaOrig="360" w14:anchorId="4F2380E3">
          <v:shape id="_x0000_i1102" type="#_x0000_t75" style="width:17.5pt;height:18.5pt" o:ole="">
            <v:imagedata r:id="rId52" o:title=""/>
          </v:shape>
          <o:OLEObject Type="Embed" ProgID="Equation.DSMT4" ShapeID="_x0000_i1102" DrawAspect="Content" ObjectID="_1689779906" r:id="rId53"/>
        </w:object>
      </w:r>
      <w:r>
        <w:rPr>
          <w:lang w:val="en-US" w:eastAsia="ko-KR"/>
        </w:rPr>
        <w:t xml:space="preserve"> denotes Frobenius norm, the PMI for sTRP hypotheses can be reused for NCJT hypothesis too. This can be considered as a full </w:t>
      </w:r>
      <w:r w:rsidRPr="00BF18C3">
        <w:rPr>
          <w:rStyle w:val="Emphasis"/>
          <w:i w:val="0"/>
        </w:rPr>
        <w:t>compression/omission/Sharing of PMI among Single-TRP and NCJT hypotheses.</w:t>
      </w:r>
    </w:p>
    <w:p w14:paraId="27A693D4" w14:textId="77777777" w:rsidR="00EE2859" w:rsidRDefault="00EE2859" w:rsidP="00EE2859">
      <w:pPr>
        <w:pStyle w:val="0Maintext"/>
        <w:spacing w:after="60" w:afterAutospacing="0"/>
        <w:ind w:firstLineChars="200" w:firstLine="400"/>
        <w:rPr>
          <w:lang w:val="en-US" w:eastAsia="ko-KR"/>
        </w:rPr>
      </w:pPr>
      <w:r>
        <w:rPr>
          <w:lang w:val="en-US" w:eastAsia="ko-KR"/>
        </w:rPr>
        <w:t xml:space="preserve">Moreover, considering the codebook format of type II codebook as an example, i.e., </w:t>
      </w:r>
      <w:r>
        <w:rPr>
          <w:position w:val="-6"/>
          <w:lang w:val="en-US" w:eastAsia="ko-KR"/>
        </w:rPr>
        <w:object w:dxaOrig="1260" w:dyaOrig="300" w14:anchorId="20146008">
          <v:shape id="_x0000_i1103" type="#_x0000_t75" style="width:63.5pt;height:16pt" o:ole="">
            <v:imagedata r:id="rId54" o:title=""/>
          </v:shape>
          <o:OLEObject Type="Embed" ProgID="Equation.DSMT4" ShapeID="_x0000_i1103" DrawAspect="Content" ObjectID="_1689779907" r:id="rId55"/>
        </w:object>
      </w:r>
      <w:r>
        <w:rPr>
          <w:lang w:val="en-US" w:eastAsia="ko-KR"/>
        </w:rPr>
        <w:t xml:space="preserve">, the same beam-group selector matrix </w:t>
      </w:r>
      <w:r>
        <w:rPr>
          <w:position w:val="-6"/>
          <w:lang w:val="en-US" w:eastAsia="ko-KR"/>
        </w:rPr>
        <w:object w:dxaOrig="435" w:dyaOrig="300" w14:anchorId="48B4C508">
          <v:shape id="_x0000_i1104" type="#_x0000_t75" style="width:22pt;height:16pt" o:ole="">
            <v:imagedata r:id="rId56" o:title=""/>
          </v:shape>
          <o:OLEObject Type="Embed" ProgID="Equation.DSMT4" ShapeID="_x0000_i1104" DrawAspect="Content" ObjectID="_1689779908" r:id="rId57"/>
        </w:object>
      </w:r>
      <w:r>
        <w:rPr>
          <w:lang w:val="en-US" w:eastAsia="ko-KR"/>
        </w:rPr>
        <w:t xml:space="preserve"> can be reported for both NCJT and single-TRP hypotheses while mitigating cross-link interference by a separately reporting for the second part (</w:t>
      </w:r>
      <w:r>
        <w:rPr>
          <w:position w:val="-6"/>
          <w:lang w:val="en-US" w:eastAsia="ko-KR"/>
        </w:rPr>
        <w:object w:dxaOrig="465" w:dyaOrig="300" w14:anchorId="59F7B19A">
          <v:shape id="_x0000_i1105" type="#_x0000_t75" style="width:23.5pt;height:16pt" o:ole="">
            <v:imagedata r:id="rId58" o:title=""/>
          </v:shape>
          <o:OLEObject Type="Embed" ProgID="Equation.DSMT4" ShapeID="_x0000_i1105" DrawAspect="Content" ObjectID="_1689779909" r:id="rId59"/>
        </w:object>
      </w:r>
      <w:r>
        <w:rPr>
          <w:lang w:val="en-US" w:eastAsia="ko-KR"/>
        </w:rPr>
        <w:t xml:space="preserve">). As </w:t>
      </w:r>
      <w:r>
        <w:rPr>
          <w:position w:val="-6"/>
          <w:lang w:val="en-US" w:eastAsia="ko-KR"/>
        </w:rPr>
        <w:object w:dxaOrig="435" w:dyaOrig="300" w14:anchorId="0E6537CA">
          <v:shape id="_x0000_i1106" type="#_x0000_t75" style="width:22pt;height:16pt" o:ole="">
            <v:imagedata r:id="rId56" o:title=""/>
          </v:shape>
          <o:OLEObject Type="Embed" ProgID="Equation.DSMT4" ShapeID="_x0000_i1106" DrawAspect="Content" ObjectID="_1689779910" r:id="rId60"/>
        </w:object>
      </w:r>
      <w:r>
        <w:rPr>
          <w:lang w:val="en-US" w:eastAsia="ko-KR"/>
        </w:rPr>
        <w:t xml:space="preserve"> corresponds to the dominant angles wherein the received power is concentrated, it doesn’t make much sense to report different PMI components for </w:t>
      </w:r>
      <w:r>
        <w:rPr>
          <w:position w:val="-6"/>
          <w:lang w:val="en-US" w:eastAsia="ko-KR"/>
        </w:rPr>
        <w:object w:dxaOrig="435" w:dyaOrig="300" w14:anchorId="5C1A07DD">
          <v:shape id="_x0000_i1107" type="#_x0000_t75" style="width:22pt;height:16pt" o:ole="">
            <v:imagedata r:id="rId56" o:title=""/>
          </v:shape>
          <o:OLEObject Type="Embed" ProgID="Equation.DSMT4" ShapeID="_x0000_i1107" DrawAspect="Content" ObjectID="_1689779911" r:id="rId61"/>
        </w:object>
      </w:r>
      <w:r>
        <w:rPr>
          <w:lang w:val="en-US" w:eastAsia="ko-KR"/>
        </w:rPr>
        <w:t xml:space="preserve"> corresponding to NCJT and single-TRP hypotheses. The above concept can also be extended to other codebook types and can be considered as partial </w:t>
      </w:r>
      <w:r w:rsidRPr="004F1CBD">
        <w:rPr>
          <w:rStyle w:val="Emphasis"/>
          <w:i w:val="0"/>
        </w:rPr>
        <w:t>compression/omission/Sharing of PMI among Single-TRP and NCJT hypotheses. The PMI components that could be shared by PMI reporting for single-TRP and NCJT hypotheses can be configured to the UE by higher layer configuration. This way supports flexible trade-off between CSI overhead and precoding performance. In fact, it is reasonable for the UE to dynamically decide which PMI components to be omitted/shared among single-TRP and NCJT hypotheses based on the channel and inter-TRP interference measurement. In other words, upon reporting PMIs for single-TRP and NCJT hypotheses, the UE may dynamically decide on the PMI reporting overhead.</w:t>
      </w:r>
    </w:p>
    <w:p w14:paraId="3C81FEA9" w14:textId="77777777" w:rsidR="00EE2859" w:rsidRDefault="00EE2859" w:rsidP="00EE2859">
      <w:pPr>
        <w:spacing w:after="60" w:line="288" w:lineRule="auto"/>
        <w:rPr>
          <w:i/>
          <w:sz w:val="20"/>
        </w:rPr>
      </w:pPr>
      <w:r>
        <w:rPr>
          <w:b/>
          <w:i/>
          <w:sz w:val="20"/>
        </w:rPr>
        <w:t>Proposal 4</w:t>
      </w:r>
      <w:r>
        <w:rPr>
          <w:i/>
          <w:sz w:val="20"/>
        </w:rPr>
        <w:t>: Support full and/or partial compression/omission/Sharing of PMI among single-TRP and NCJT hypotheses.</w:t>
      </w:r>
    </w:p>
    <w:p w14:paraId="621380A5" w14:textId="77777777" w:rsidR="00EE2859" w:rsidRDefault="00EE2859" w:rsidP="00EE2859">
      <w:pPr>
        <w:spacing w:after="60" w:line="288" w:lineRule="auto"/>
        <w:rPr>
          <w:i/>
          <w:sz w:val="20"/>
        </w:rPr>
      </w:pPr>
      <w:r>
        <w:rPr>
          <w:b/>
          <w:i/>
          <w:sz w:val="20"/>
        </w:rPr>
        <w:t>Proposal 5</w:t>
      </w:r>
      <w:r>
        <w:rPr>
          <w:i/>
          <w:sz w:val="20"/>
        </w:rPr>
        <w:t>: Support the dynamic variation on the level of compression/omission/Sharing of PMI and the associated payload of PMI for single-TRP and NCJT hypotheses.</w:t>
      </w:r>
    </w:p>
    <w:p w14:paraId="213B1F52" w14:textId="77777777" w:rsidR="00EE2859" w:rsidRPr="006F306A" w:rsidRDefault="00EE2859" w:rsidP="00EE2859">
      <w:pPr>
        <w:spacing w:after="60" w:line="288" w:lineRule="auto"/>
        <w:rPr>
          <w:i/>
          <w:sz w:val="20"/>
        </w:rPr>
      </w:pPr>
    </w:p>
    <w:p w14:paraId="742D5D69" w14:textId="77777777" w:rsidR="00EE2859" w:rsidRDefault="00EE2859" w:rsidP="00EE2859">
      <w:pPr>
        <w:spacing w:after="60" w:line="288" w:lineRule="auto"/>
        <w:contextualSpacing/>
        <w:rPr>
          <w:i/>
          <w:sz w:val="20"/>
        </w:rPr>
      </w:pPr>
    </w:p>
    <w:p w14:paraId="0B657012" w14:textId="77777777" w:rsidR="00EE2859" w:rsidRPr="00162E57" w:rsidRDefault="00EE2859" w:rsidP="00EE2859">
      <w:pPr>
        <w:pStyle w:val="0Maintext"/>
        <w:spacing w:after="60" w:afterAutospacing="0"/>
        <w:ind w:firstLineChars="200" w:firstLine="400"/>
        <w:rPr>
          <w:lang w:val="en-US" w:eastAsia="ko-KR"/>
        </w:rPr>
      </w:pPr>
      <w:r w:rsidRPr="00162E57">
        <w:rPr>
          <w:lang w:val="en-US" w:eastAsia="ko-KR"/>
        </w:rPr>
        <w:lastRenderedPageBreak/>
        <w:t xml:space="preserve">In RAN1#105-e [7], three alternatives, shown below, were agreed in regards with association of CSI measurement with CSI-ReportConfig for NCJT. According to the agreement one or more alternatives will be selected in RAN1#106-e. </w:t>
      </w:r>
    </w:p>
    <w:tbl>
      <w:tblPr>
        <w:tblStyle w:val="TableGrid"/>
        <w:tblW w:w="0" w:type="auto"/>
        <w:tblLook w:val="04A0" w:firstRow="1" w:lastRow="0" w:firstColumn="1" w:lastColumn="0" w:noHBand="0" w:noVBand="1"/>
      </w:tblPr>
      <w:tblGrid>
        <w:gridCol w:w="9629"/>
      </w:tblGrid>
      <w:tr w:rsidR="00EE2859" w14:paraId="24FF471E" w14:textId="77777777" w:rsidTr="00652E02">
        <w:tc>
          <w:tcPr>
            <w:tcW w:w="9629" w:type="dxa"/>
          </w:tcPr>
          <w:p w14:paraId="4D891DCF" w14:textId="77777777" w:rsidR="00EE2859" w:rsidRPr="00174711" w:rsidRDefault="00EE2859" w:rsidP="00652E02">
            <w:pPr>
              <w:jc w:val="both"/>
              <w:rPr>
                <w:rFonts w:eastAsia="Times New Roman"/>
                <w:bCs/>
                <w:iCs/>
                <w:color w:val="000000"/>
                <w:sz w:val="20"/>
                <w:highlight w:val="green"/>
              </w:rPr>
            </w:pPr>
            <w:r w:rsidRPr="00174711">
              <w:rPr>
                <w:rFonts w:eastAsia="Times New Roman"/>
                <w:b/>
                <w:bCs/>
                <w:iCs/>
                <w:color w:val="000000"/>
                <w:sz w:val="20"/>
                <w:highlight w:val="green"/>
              </w:rPr>
              <w:t xml:space="preserve">Agreement </w:t>
            </w:r>
          </w:p>
          <w:p w14:paraId="20495BAD" w14:textId="77777777" w:rsidR="00EE2859" w:rsidRPr="00174711" w:rsidRDefault="00EE2859" w:rsidP="00652E02">
            <w:pPr>
              <w:jc w:val="both"/>
              <w:rPr>
                <w:rFonts w:eastAsia="Times New Roman"/>
                <w:color w:val="000000"/>
                <w:sz w:val="20"/>
              </w:rPr>
            </w:pPr>
            <w:r w:rsidRPr="00174711">
              <w:rPr>
                <w:rFonts w:eastAsia="Times New Roman"/>
                <w:iCs/>
                <w:color w:val="000000"/>
                <w:sz w:val="20"/>
              </w:rPr>
              <w:t>For CSI measurement associated with a CSI-ReportConfig for NC-JT, down-select one or more Alts in RAN1#106-e:</w:t>
            </w:r>
          </w:p>
          <w:p w14:paraId="394ECEA5" w14:textId="77777777" w:rsidR="00EE2859" w:rsidRPr="00174711" w:rsidRDefault="00EE2859" w:rsidP="00584EB8">
            <w:pPr>
              <w:pStyle w:val="ListParagraph"/>
              <w:numPr>
                <w:ilvl w:val="0"/>
                <w:numId w:val="67"/>
              </w:numPr>
              <w:ind w:leftChars="0"/>
              <w:jc w:val="both"/>
              <w:rPr>
                <w:rFonts w:eastAsia="Times New Roman"/>
                <w:color w:val="000000"/>
                <w:sz w:val="20"/>
              </w:rPr>
            </w:pPr>
            <w:r w:rsidRPr="00174711">
              <w:rPr>
                <w:rFonts w:eastAsia="Times New Roman"/>
                <w:iCs/>
                <w:color w:val="000000"/>
                <w:sz w:val="20"/>
              </w:rPr>
              <w:t>Alt 2: additional RRC signalling is needed to configure M (M≤ Ks) CMRs from the CSI-RS resource set for CMR for Single-TRP measurement hypotheses</w:t>
            </w:r>
          </w:p>
          <w:p w14:paraId="1F5A5EC5" w14:textId="77777777" w:rsidR="00EE2859" w:rsidRPr="00174711" w:rsidRDefault="00EE2859" w:rsidP="00584EB8">
            <w:pPr>
              <w:pStyle w:val="ListParagraph"/>
              <w:numPr>
                <w:ilvl w:val="1"/>
                <w:numId w:val="67"/>
              </w:numPr>
              <w:ind w:leftChars="0"/>
              <w:jc w:val="both"/>
              <w:rPr>
                <w:rFonts w:eastAsia="Times New Roman"/>
                <w:color w:val="000000"/>
                <w:sz w:val="20"/>
              </w:rPr>
            </w:pPr>
            <w:r w:rsidRPr="00174711">
              <w:rPr>
                <w:rFonts w:eastAsia="Times New Roman"/>
                <w:color w:val="000000"/>
                <w:sz w:val="20"/>
              </w:rPr>
              <w:t xml:space="preserve">Example: For a given set of {{#0, #1}, {#2, #3}} with N=1, {#0, #2} are for NCJT measurement hypothesis. Additional RRC signaling may select {#0,#3} (if sharing is allowed), or {#1, #3} (if not allowed), or </w:t>
            </w:r>
            <w:r w:rsidRPr="00174711">
              <w:rPr>
                <w:rFonts w:eastAsia="Times New Roman"/>
                <w:bCs/>
                <w:color w:val="000000"/>
                <w:sz w:val="20"/>
              </w:rPr>
              <w:t xml:space="preserve">select any from the set </w:t>
            </w:r>
            <w:r w:rsidRPr="00174711">
              <w:rPr>
                <w:rFonts w:eastAsia="Times New Roman"/>
                <w:color w:val="000000"/>
                <w:sz w:val="20"/>
              </w:rPr>
              <w:t xml:space="preserve">for single-TRP measurement hypotheses. </w:t>
            </w:r>
          </w:p>
          <w:p w14:paraId="68F26256" w14:textId="77777777" w:rsidR="00EE2859" w:rsidRPr="00174711" w:rsidRDefault="00EE2859" w:rsidP="00584EB8">
            <w:pPr>
              <w:pStyle w:val="ListParagraph"/>
              <w:numPr>
                <w:ilvl w:val="0"/>
                <w:numId w:val="67"/>
              </w:numPr>
              <w:ind w:leftChars="0"/>
              <w:jc w:val="both"/>
              <w:rPr>
                <w:rFonts w:eastAsia="Times New Roman"/>
                <w:color w:val="000000"/>
                <w:sz w:val="20"/>
              </w:rPr>
            </w:pPr>
            <w:r w:rsidRPr="00174711">
              <w:rPr>
                <w:rFonts w:eastAsia="Times New Roman"/>
                <w:iCs/>
                <w:color w:val="000000"/>
                <w:sz w:val="20"/>
              </w:rPr>
              <w:t>Alt 3: For CMRs configured in the CSI-RS resource set, support RRC signalling to enable/disable single-TRP measurement hypothesis using CMR configured within CMR pairs for NCJT measurement hypothesis</w:t>
            </w:r>
          </w:p>
          <w:p w14:paraId="35B374FB" w14:textId="77777777" w:rsidR="00EE2859" w:rsidRPr="00174711" w:rsidRDefault="00EE2859" w:rsidP="00584EB8">
            <w:pPr>
              <w:pStyle w:val="ListParagraph"/>
              <w:numPr>
                <w:ilvl w:val="1"/>
                <w:numId w:val="67"/>
              </w:numPr>
              <w:ind w:leftChars="0"/>
              <w:jc w:val="both"/>
              <w:rPr>
                <w:rFonts w:eastAsia="Times New Roman"/>
                <w:color w:val="000000"/>
                <w:sz w:val="20"/>
              </w:rPr>
            </w:pPr>
            <w:r w:rsidRPr="00174711">
              <w:rPr>
                <w:rFonts w:eastAsia="Times New Roman"/>
                <w:color w:val="000000"/>
                <w:sz w:val="20"/>
              </w:rPr>
              <w:t xml:space="preserve">Example: For a given set of {{#0, #1}, {#2, #3}} with N=1, {#0, #2} are for NCJT measurement hypothesis. If gNB enables the sharing, {#0, #1, #2, #3} are for single-TRP measurement. If gNB disable the sharing, {#1, #3} are for single-TRP measurement hypotheses. </w:t>
            </w:r>
          </w:p>
          <w:p w14:paraId="409B7EB3" w14:textId="77777777" w:rsidR="00EE2859" w:rsidRPr="00174711" w:rsidRDefault="00EE2859" w:rsidP="00584EB8">
            <w:pPr>
              <w:pStyle w:val="ListParagraph"/>
              <w:numPr>
                <w:ilvl w:val="0"/>
                <w:numId w:val="67"/>
              </w:numPr>
              <w:ind w:leftChars="0"/>
              <w:jc w:val="both"/>
              <w:rPr>
                <w:rFonts w:eastAsia="Times New Roman"/>
                <w:color w:val="000000"/>
                <w:sz w:val="20"/>
              </w:rPr>
            </w:pPr>
            <w:r w:rsidRPr="00174711">
              <w:rPr>
                <w:rFonts w:eastAsia="Times New Roman"/>
                <w:iCs/>
                <w:color w:val="000000"/>
                <w:sz w:val="20"/>
              </w:rPr>
              <w:t>Alt 4: CMR sharing between single-TRP measurement hypothesis and NCJT measurement hypothesis is realized by configuring the same value of CMR ID for single-TRP CMR and NCJT CMR pair.</w:t>
            </w:r>
          </w:p>
          <w:p w14:paraId="285877BD" w14:textId="77777777" w:rsidR="00EE2859" w:rsidRPr="00174711" w:rsidRDefault="00EE2859" w:rsidP="00584EB8">
            <w:pPr>
              <w:pStyle w:val="ListParagraph"/>
              <w:numPr>
                <w:ilvl w:val="1"/>
                <w:numId w:val="67"/>
              </w:numPr>
              <w:ind w:leftChars="0"/>
              <w:jc w:val="both"/>
              <w:rPr>
                <w:rFonts w:eastAsia="Times New Roman"/>
                <w:color w:val="000000"/>
                <w:sz w:val="20"/>
              </w:rPr>
            </w:pPr>
            <w:r w:rsidRPr="00174711">
              <w:rPr>
                <w:rFonts w:eastAsia="Times New Roman"/>
                <w:color w:val="000000"/>
                <w:sz w:val="20"/>
              </w:rPr>
              <w:t xml:space="preserve">Example: When the UE supports sharing, for a given set of {{#0, #0}, {#2, #3}} with N=1, {#0, #2} are for NCJT measurement hypotheses, the rest {#0, #3} are for single-TRP measurement hypotheses. </w:t>
            </w:r>
            <w:r w:rsidRPr="00174711">
              <w:rPr>
                <w:rFonts w:eastAsia="Times New Roman"/>
                <w:bCs/>
                <w:iCs/>
                <w:color w:val="000000"/>
                <w:sz w:val="20"/>
              </w:rPr>
              <w:t>The CMRs for STRP can be updated by re-configuring the CSI resource set.</w:t>
            </w:r>
          </w:p>
          <w:p w14:paraId="64F657EA" w14:textId="77777777" w:rsidR="00EE2859" w:rsidRPr="00174711" w:rsidRDefault="00EE2859" w:rsidP="00652E02">
            <w:pPr>
              <w:jc w:val="both"/>
              <w:rPr>
                <w:rFonts w:eastAsia="Times New Roman"/>
                <w:color w:val="000000"/>
                <w:sz w:val="20"/>
              </w:rPr>
            </w:pPr>
            <w:r w:rsidRPr="00174711">
              <w:rPr>
                <w:rFonts w:eastAsia="Times New Roman"/>
                <w:color w:val="000000"/>
                <w:sz w:val="20"/>
              </w:rPr>
              <w:t xml:space="preserve">Note that above examples are only for the purpose of illustrating/discussing Alternatives. </w:t>
            </w:r>
          </w:p>
          <w:p w14:paraId="59978612" w14:textId="77777777" w:rsidR="00EE2859" w:rsidRPr="00174711" w:rsidRDefault="00EE2859" w:rsidP="00652E02">
            <w:pPr>
              <w:pStyle w:val="ListParagraph"/>
              <w:ind w:leftChars="0" w:left="720"/>
              <w:jc w:val="both"/>
              <w:rPr>
                <w:rFonts w:eastAsia="SimSun"/>
                <w:b/>
                <w:bCs/>
                <w:sz w:val="20"/>
              </w:rPr>
            </w:pPr>
          </w:p>
        </w:tc>
      </w:tr>
    </w:tbl>
    <w:p w14:paraId="705816EC" w14:textId="77777777" w:rsidR="00EE2859" w:rsidRPr="00174711" w:rsidRDefault="00EE2859" w:rsidP="00EE2859">
      <w:pPr>
        <w:spacing w:after="60" w:line="288" w:lineRule="auto"/>
        <w:contextualSpacing/>
        <w:rPr>
          <w:sz w:val="20"/>
        </w:rPr>
      </w:pPr>
    </w:p>
    <w:p w14:paraId="7E745171" w14:textId="77777777" w:rsidR="00EE2859" w:rsidRDefault="00EE2859" w:rsidP="00EE2859">
      <w:pPr>
        <w:pStyle w:val="0Maintext"/>
        <w:spacing w:after="60" w:afterAutospacing="0"/>
        <w:rPr>
          <w:rFonts w:eastAsia="Times New Roman"/>
          <w:iCs/>
          <w:color w:val="000000"/>
        </w:rPr>
      </w:pPr>
      <w:r>
        <w:rPr>
          <w:rFonts w:hint="eastAsia"/>
          <w:lang w:eastAsia="ko-KR"/>
        </w:rPr>
        <w:t xml:space="preserve">Alt 2 provides </w:t>
      </w:r>
      <w:r>
        <w:rPr>
          <w:lang w:eastAsia="ko-KR"/>
        </w:rPr>
        <w:t>explicit</w:t>
      </w:r>
      <w:r>
        <w:rPr>
          <w:rFonts w:hint="eastAsia"/>
          <w:lang w:eastAsia="ko-KR"/>
        </w:rPr>
        <w:t xml:space="preserve"> configuration where</w:t>
      </w:r>
      <w:r>
        <w:rPr>
          <w:lang w:eastAsia="ko-KR"/>
        </w:rPr>
        <w:t>in RRC signalling indicates</w:t>
      </w:r>
      <w:r>
        <w:rPr>
          <w:rFonts w:hint="eastAsia"/>
          <w:lang w:eastAsia="ko-KR"/>
        </w:rPr>
        <w:t xml:space="preserve"> </w:t>
      </w:r>
      <w:r w:rsidRPr="00174711">
        <w:rPr>
          <w:rFonts w:eastAsia="Times New Roman"/>
          <w:iCs/>
          <w:color w:val="000000"/>
        </w:rPr>
        <w:t>M (M≤ Ks) CMRs</w:t>
      </w:r>
      <w:r>
        <w:rPr>
          <w:rFonts w:eastAsia="Times New Roman"/>
          <w:iCs/>
          <w:color w:val="000000"/>
        </w:rPr>
        <w:t xml:space="preserve"> among the Ks CSI-RS resources in a resource set for sTRP measurement hypotheses. Alt 3, on the other hand, relies on an RRC signalling which either enables or disables CSI-RS sharing among sTRP and NCJT measurement hypotheses. If sharing is enabled, then any of the CSI-RS in a given set can be used for single-TRP measurement hypotheses. However, if sharing is disabled, only CSI-RSs that are not in CSI-RS pairs for NCJT measurement hypothesis can be considered for sTRP measurement hypotheses. These two alternatives basically achieve the same objective based on slightly different ways. However, if sharing is enabled, as the CMRs for NCJT are always measured for all cases X=0, 1 and 2, the same CMR measurements can also be used for sTRP hypotheses. Furthermore, the gNB can achieve the effect of Alt 2 by Alt 3 by properly configuring the number of CSI-RS resources in the set, e.g., Ks=M+2 when N=1 and sharing is disabled and Ks=M when N=1 and sharing is enabled. Therefore, there is no significant advantage obtained from explicitly configuring CMRs for sTRP. In contrast, Alt 4 limits the number of CSI-RS resources for sTRP measurement hypotheses when sharing is enabled. </w:t>
      </w:r>
    </w:p>
    <w:p w14:paraId="4F656A0A" w14:textId="77777777" w:rsidR="00EE2859" w:rsidRPr="002B2004" w:rsidRDefault="00EE2859" w:rsidP="00EE2859">
      <w:pPr>
        <w:jc w:val="both"/>
        <w:rPr>
          <w:rFonts w:eastAsia="Times New Roman"/>
          <w:i/>
          <w:color w:val="000000"/>
          <w:sz w:val="20"/>
        </w:rPr>
      </w:pPr>
      <w:r>
        <w:rPr>
          <w:b/>
          <w:i/>
          <w:sz w:val="20"/>
        </w:rPr>
        <w:t xml:space="preserve">Proposal </w:t>
      </w:r>
      <w:r w:rsidRPr="00322F2F">
        <w:rPr>
          <w:b/>
          <w:i/>
          <w:sz w:val="20"/>
        </w:rPr>
        <w:t>6</w:t>
      </w:r>
      <w:r>
        <w:rPr>
          <w:i/>
          <w:sz w:val="20"/>
        </w:rPr>
        <w:t xml:space="preserve">: </w:t>
      </w:r>
      <w:r w:rsidRPr="002B2004">
        <w:rPr>
          <w:rFonts w:eastAsia="Times New Roman"/>
          <w:i/>
          <w:iCs/>
          <w:color w:val="000000"/>
          <w:sz w:val="20"/>
        </w:rPr>
        <w:t>For CSI measurement associated with a CSI-ReportConfig for NC-JT, support Alt: 3:</w:t>
      </w:r>
    </w:p>
    <w:p w14:paraId="2F123CD4" w14:textId="20D20F8F" w:rsidR="005C36AB" w:rsidRPr="00EE2859" w:rsidRDefault="00EE2859" w:rsidP="00584EB8">
      <w:pPr>
        <w:pStyle w:val="ListParagraph"/>
        <w:numPr>
          <w:ilvl w:val="0"/>
          <w:numId w:val="68"/>
        </w:numPr>
        <w:spacing w:after="60" w:line="288" w:lineRule="auto"/>
        <w:ind w:leftChars="0"/>
        <w:contextualSpacing/>
        <w:rPr>
          <w:i/>
          <w:sz w:val="20"/>
        </w:rPr>
      </w:pPr>
      <w:r w:rsidRPr="00EE2859">
        <w:rPr>
          <w:i/>
          <w:sz w:val="20"/>
        </w:rPr>
        <w:t>For CMRs configured in the CSI-RS resource set, support RRC signalling to enable/disable single-TRP measurement hypothesis using CMR configured within CMR pairs for NCJT measurement hypothesis</w:t>
      </w:r>
      <w:r>
        <w:rPr>
          <w:i/>
          <w:sz w:val="20"/>
        </w:rPr>
        <w:t>.</w:t>
      </w:r>
    </w:p>
    <w:p w14:paraId="54BB22E7" w14:textId="77777777" w:rsidR="0085569E" w:rsidRPr="005C36AB" w:rsidRDefault="0085569E" w:rsidP="0085569E">
      <w:pPr>
        <w:pStyle w:val="0Maintext"/>
        <w:spacing w:after="60" w:afterAutospacing="0"/>
        <w:rPr>
          <w:lang w:eastAsia="ko-KR"/>
        </w:rPr>
      </w:pPr>
    </w:p>
    <w:p w14:paraId="367A4CE4" w14:textId="16AFDD3F" w:rsidR="00071D6E" w:rsidRDefault="002553B2" w:rsidP="002553B2">
      <w:pPr>
        <w:pStyle w:val="01Section1"/>
        <w:rPr>
          <w:lang w:val="en-US"/>
        </w:rPr>
      </w:pPr>
      <w:r w:rsidRPr="002553B2">
        <w:rPr>
          <w:lang w:val="en-US"/>
        </w:rPr>
        <w:t>CSI enhancements for FDD</w:t>
      </w:r>
      <w:r w:rsidR="006B5610">
        <w:rPr>
          <w:lang w:val="en-US"/>
        </w:rPr>
        <w:t xml:space="preserve"> reciprocity</w:t>
      </w:r>
    </w:p>
    <w:p w14:paraId="51E00822" w14:textId="2A95B86A" w:rsidR="009446AA" w:rsidRPr="00294474" w:rsidRDefault="009446AA" w:rsidP="009446AA">
      <w:pPr>
        <w:pStyle w:val="0Maintext"/>
        <w:spacing w:after="60" w:afterAutospacing="0"/>
        <w:rPr>
          <w:lang w:val="en-US"/>
        </w:rPr>
      </w:pPr>
      <w:r>
        <w:rPr>
          <w:lang w:val="en-US"/>
        </w:rPr>
        <w:t>The following agreements were made in RAN1#104</w:t>
      </w:r>
      <w:r w:rsidR="00C33B50">
        <w:rPr>
          <w:lang w:val="en-US"/>
        </w:rPr>
        <w:t>bis</w:t>
      </w:r>
      <w:r>
        <w:rPr>
          <w:lang w:val="en-US"/>
        </w:rPr>
        <w:t>-e [</w:t>
      </w:r>
      <w:r w:rsidR="008D68F5">
        <w:rPr>
          <w:lang w:val="en-US"/>
        </w:rPr>
        <w:t>5</w:t>
      </w:r>
      <w:r>
        <w:rPr>
          <w:lang w:val="en-US"/>
        </w:rPr>
        <w:t xml:space="preserve">] </w:t>
      </w:r>
      <w:r w:rsidR="00663328">
        <w:rPr>
          <w:lang w:val="en-US"/>
        </w:rPr>
        <w:t>and RAN1#105-e</w:t>
      </w:r>
      <w:r w:rsidR="0011517F">
        <w:rPr>
          <w:lang w:val="en-US"/>
        </w:rPr>
        <w:t xml:space="preserve"> </w:t>
      </w:r>
      <w:r w:rsidR="00663328">
        <w:rPr>
          <w:lang w:val="en-US"/>
        </w:rPr>
        <w:t xml:space="preserve">[6] </w:t>
      </w:r>
      <w:r>
        <w:rPr>
          <w:lang w:val="en-US"/>
        </w:rPr>
        <w:t>about the Rel. 17 codebook enhancement based on FDD reciprocity.</w:t>
      </w:r>
    </w:p>
    <w:tbl>
      <w:tblPr>
        <w:tblStyle w:val="TableGrid"/>
        <w:tblW w:w="9630" w:type="dxa"/>
        <w:tblInd w:w="-5" w:type="dxa"/>
        <w:tblLook w:val="04A0" w:firstRow="1" w:lastRow="0" w:firstColumn="1" w:lastColumn="0" w:noHBand="0" w:noVBand="1"/>
      </w:tblPr>
      <w:tblGrid>
        <w:gridCol w:w="9630"/>
      </w:tblGrid>
      <w:tr w:rsidR="009446AA" w:rsidRPr="003C631B" w14:paraId="5FB2A8A3" w14:textId="77777777" w:rsidTr="008E27D5">
        <w:tc>
          <w:tcPr>
            <w:tcW w:w="9630" w:type="dxa"/>
          </w:tcPr>
          <w:p w14:paraId="1F3FFC34" w14:textId="77777777" w:rsidR="008441F8" w:rsidRPr="00F02556" w:rsidRDefault="008441F8" w:rsidP="008441F8">
            <w:pPr>
              <w:rPr>
                <w:b/>
                <w:bCs/>
                <w:sz w:val="20"/>
              </w:rPr>
            </w:pPr>
            <w:r w:rsidRPr="00F02556">
              <w:rPr>
                <w:b/>
                <w:bCs/>
                <w:sz w:val="20"/>
                <w:highlight w:val="green"/>
              </w:rPr>
              <w:t>Agreement</w:t>
            </w:r>
          </w:p>
          <w:p w14:paraId="74BB07AB" w14:textId="5BE010D7" w:rsidR="008441F8" w:rsidRPr="00F02556" w:rsidRDefault="008441F8" w:rsidP="008441F8">
            <w:pPr>
              <w:autoSpaceDE w:val="0"/>
              <w:autoSpaceDN w:val="0"/>
              <w:adjustRightInd w:val="0"/>
              <w:snapToGrid w:val="0"/>
              <w:jc w:val="both"/>
              <w:rPr>
                <w:rFonts w:eastAsia="MS Mincho" w:cs="Times"/>
                <w:bCs/>
                <w:iCs/>
                <w:sz w:val="20"/>
                <w:lang w:val="en-US" w:eastAsia="ja-JP"/>
              </w:rPr>
            </w:pPr>
            <w:r w:rsidRPr="00F02556">
              <w:rPr>
                <w:rFonts w:eastAsia="MS Mincho" w:cs="Times"/>
                <w:bCs/>
                <w:iCs/>
                <w:sz w:val="20"/>
                <w:lang w:val="en-US" w:eastAsia="ja-JP"/>
              </w:rPr>
              <w:t xml:space="preserve">For rank=1, polarization-common based free-selection should be supported for </w:t>
            </w:r>
            <w:r w:rsidRPr="00F02556">
              <w:rPr>
                <w:rFonts w:eastAsia="MS Mincho" w:cs="Times"/>
                <w:bCs/>
                <w:i/>
                <w:iCs/>
                <w:sz w:val="20"/>
                <w:lang w:val="en-US" w:eastAsia="ja-JP"/>
              </w:rPr>
              <w:t>W</w:t>
            </w:r>
            <w:r w:rsidRPr="00F02556">
              <w:rPr>
                <w:rFonts w:eastAsia="MS Mincho" w:cs="Times"/>
                <w:bCs/>
                <w:i/>
                <w:iCs/>
                <w:sz w:val="20"/>
                <w:vertAlign w:val="subscript"/>
                <w:lang w:val="en-US" w:eastAsia="ja-JP"/>
              </w:rPr>
              <w:t>1</w:t>
            </w:r>
            <w:r w:rsidRPr="00F02556">
              <w:rPr>
                <w:rFonts w:eastAsia="MS Mincho" w:cs="Times"/>
                <w:bCs/>
                <w:iCs/>
                <w:sz w:val="20"/>
                <w:lang w:val="en-US" w:eastAsia="ja-JP"/>
              </w:rPr>
              <w:fldChar w:fldCharType="begin"/>
            </w:r>
            <w:r w:rsidRPr="00F02556">
              <w:rPr>
                <w:rFonts w:eastAsia="MS Mincho" w:cs="Times"/>
                <w:bCs/>
                <w:iCs/>
                <w:sz w:val="20"/>
                <w:lang w:val="en-US" w:eastAsia="ja-JP"/>
              </w:rPr>
              <w:instrText xml:space="preserve"> QUOTE </w:instrText>
            </w:r>
            <m:oMath>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W</m:t>
                  </m:r>
                </m:e>
                <m:sub>
                  <m:r>
                    <m:rPr>
                      <m:sty m:val="p"/>
                    </m:rPr>
                    <w:rPr>
                      <w:rFonts w:ascii="Cambria Math" w:eastAsia="MS Mincho" w:hAnsi="Cambria Math"/>
                      <w:sz w:val="20"/>
                      <w:lang w:val="en-US" w:eastAsia="ja-JP"/>
                    </w:rPr>
                    <m:t>1</m:t>
                  </m:r>
                </m:sub>
              </m:sSub>
            </m:oMath>
            <w:r w:rsidRPr="00F02556">
              <w:rPr>
                <w:rFonts w:eastAsia="MS Mincho" w:cs="Times"/>
                <w:bCs/>
                <w:iCs/>
                <w:sz w:val="20"/>
                <w:lang w:val="en-US" w:eastAsia="ja-JP"/>
              </w:rPr>
              <w:instrText xml:space="preserve"> </w:instrText>
            </w:r>
            <w:r w:rsidRPr="00F02556">
              <w:rPr>
                <w:rFonts w:eastAsia="MS Mincho" w:cs="Times"/>
                <w:bCs/>
                <w:iCs/>
                <w:sz w:val="20"/>
                <w:lang w:val="en-US" w:eastAsia="ja-JP"/>
              </w:rPr>
              <w:fldChar w:fldCharType="end"/>
            </w:r>
            <w:r w:rsidRPr="00F02556">
              <w:rPr>
                <w:rFonts w:eastAsia="MS Mincho" w:cs="Times"/>
                <w:bCs/>
                <w:iCs/>
                <w:sz w:val="20"/>
                <w:lang w:val="en-US" w:eastAsia="ja-JP"/>
              </w:rPr>
              <w:t>.</w:t>
            </w:r>
          </w:p>
          <w:p w14:paraId="46220E7A" w14:textId="77777777" w:rsidR="008441F8" w:rsidRPr="00F02556" w:rsidRDefault="008441F8" w:rsidP="00584EB8">
            <w:pPr>
              <w:pStyle w:val="ListParagraph"/>
              <w:numPr>
                <w:ilvl w:val="0"/>
                <w:numId w:val="44"/>
              </w:numPr>
              <w:ind w:leftChars="0"/>
              <w:jc w:val="both"/>
              <w:rPr>
                <w:bCs/>
                <w:iCs/>
                <w:sz w:val="20"/>
              </w:rPr>
            </w:pPr>
            <w:r w:rsidRPr="00F02556">
              <w:rPr>
                <w:bCs/>
                <w:iCs/>
                <w:sz w:val="20"/>
              </w:rPr>
              <w:t>FFS: Whether there is a need to restrict the number of CSI-RS ports for which this is supported</w:t>
            </w:r>
          </w:p>
          <w:p w14:paraId="3F0D5672" w14:textId="77777777" w:rsidR="008441F8" w:rsidRPr="00F02556" w:rsidRDefault="008441F8" w:rsidP="008441F8">
            <w:pPr>
              <w:rPr>
                <w:b/>
                <w:bCs/>
                <w:sz w:val="20"/>
                <w:highlight w:val="green"/>
              </w:rPr>
            </w:pPr>
            <w:r w:rsidRPr="00F02556">
              <w:rPr>
                <w:b/>
                <w:bCs/>
                <w:sz w:val="20"/>
                <w:highlight w:val="green"/>
              </w:rPr>
              <w:t>Agreement</w:t>
            </w:r>
          </w:p>
          <w:p w14:paraId="7DBA303F" w14:textId="77777777" w:rsidR="008441F8" w:rsidRPr="00F02556" w:rsidRDefault="008441F8" w:rsidP="008441F8">
            <w:pPr>
              <w:autoSpaceDE w:val="0"/>
              <w:autoSpaceDN w:val="0"/>
              <w:adjustRightInd w:val="0"/>
              <w:snapToGrid w:val="0"/>
              <w:jc w:val="both"/>
              <w:rPr>
                <w:rFonts w:eastAsia="MS Mincho"/>
                <w:sz w:val="20"/>
                <w:lang w:val="en-US" w:eastAsia="ja-JP"/>
              </w:rPr>
            </w:pPr>
            <w:r w:rsidRPr="00F02556">
              <w:rPr>
                <w:rFonts w:eastAsia="MS Mincho"/>
                <w:sz w:val="20"/>
                <w:lang w:val="en-US" w:eastAsia="ja-JP"/>
              </w:rPr>
              <w:t>At least for rank 1, combinatorial coefficient is used for port selection for W</w:t>
            </w:r>
            <w:r w:rsidRPr="00F02556">
              <w:rPr>
                <w:rFonts w:eastAsia="MS Mincho"/>
                <w:sz w:val="20"/>
                <w:vertAlign w:val="subscript"/>
                <w:lang w:val="en-US" w:eastAsia="ja-JP"/>
              </w:rPr>
              <w:t>1</w:t>
            </w:r>
            <w:r w:rsidRPr="00F02556">
              <w:rPr>
                <w:rFonts w:eastAsia="MS Mincho"/>
                <w:sz w:val="20"/>
                <w:lang w:val="en-US" w:eastAsia="ja-JP"/>
              </w:rPr>
              <w:t>.</w:t>
            </w:r>
          </w:p>
          <w:p w14:paraId="6AD9E31C" w14:textId="77777777" w:rsidR="008441F8" w:rsidRPr="00F02556" w:rsidRDefault="008441F8" w:rsidP="00584EB8">
            <w:pPr>
              <w:pStyle w:val="ListParagraph"/>
              <w:numPr>
                <w:ilvl w:val="0"/>
                <w:numId w:val="46"/>
              </w:numPr>
              <w:ind w:leftChars="0"/>
              <w:jc w:val="both"/>
              <w:rPr>
                <w:bCs/>
                <w:kern w:val="2"/>
                <w:sz w:val="20"/>
                <w:lang w:eastAsia="zh-CN"/>
              </w:rPr>
            </w:pPr>
            <w:r w:rsidRPr="00F02556">
              <w:rPr>
                <w:bCs/>
                <w:kern w:val="2"/>
                <w:sz w:val="20"/>
                <w:lang w:eastAsia="zh-CN"/>
              </w:rPr>
              <w:t xml:space="preserve">FFS when </w:t>
            </w:r>
            <w:r w:rsidRPr="00F02556">
              <w:rPr>
                <w:bCs/>
                <w:i/>
                <w:kern w:val="2"/>
                <w:sz w:val="20"/>
                <w:lang w:eastAsia="zh-CN"/>
              </w:rPr>
              <w:t>W</w:t>
            </w:r>
            <w:r w:rsidRPr="00F02556">
              <w:rPr>
                <w:bCs/>
                <w:i/>
                <w:kern w:val="2"/>
                <w:sz w:val="20"/>
                <w:vertAlign w:val="subscript"/>
                <w:lang w:eastAsia="zh-CN"/>
              </w:rPr>
              <w:t>f</w:t>
            </w:r>
            <w:r w:rsidRPr="00F02556">
              <w:rPr>
                <w:bCs/>
                <w:i/>
                <w:kern w:val="2"/>
                <w:sz w:val="20"/>
                <w:lang w:eastAsia="zh-CN"/>
              </w:rPr>
              <w:t xml:space="preserve"> </w:t>
            </w:r>
            <w:r w:rsidRPr="00F02556">
              <w:rPr>
                <w:bCs/>
                <w:kern w:val="2"/>
                <w:sz w:val="20"/>
                <w:lang w:eastAsia="zh-CN"/>
              </w:rPr>
              <w:t>is turned off</w:t>
            </w:r>
          </w:p>
          <w:p w14:paraId="43EA9DAF" w14:textId="77777777" w:rsidR="008441F8" w:rsidRPr="00F02556" w:rsidRDefault="008441F8" w:rsidP="008441F8">
            <w:pPr>
              <w:rPr>
                <w:sz w:val="20"/>
                <w:lang w:val="en-US"/>
              </w:rPr>
            </w:pPr>
          </w:p>
          <w:p w14:paraId="2F77D882"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23B9C0C8"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 xml:space="preserve">At least for rank 1, </w:t>
            </w:r>
            <w:r w:rsidRPr="00F02556">
              <w:rPr>
                <w:rFonts w:ascii="Times" w:hAnsi="Times" w:cs="Times"/>
                <w:sz w:val="20"/>
                <w:szCs w:val="20"/>
              </w:rPr>
              <w:t>regarding the value(s) of R for Rel-17 PS codebook enhancement, study and down-select one or more than one Alternative (or a subset of corresponding values) in RAN1 105e:  </w:t>
            </w:r>
          </w:p>
          <w:p w14:paraId="28256C0F"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Fonts w:ascii="Times" w:hAnsi="Times" w:cs="Times"/>
                <w:sz w:val="20"/>
                <w:szCs w:val="20"/>
              </w:rPr>
              <w:t>Alt 0:  R &lt; 1 (e.g. 1/4, 1/2)</w:t>
            </w:r>
          </w:p>
          <w:p w14:paraId="3EAF4627"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Fonts w:ascii="Times" w:hAnsi="Times" w:cs="Times"/>
                <w:sz w:val="20"/>
                <w:szCs w:val="20"/>
              </w:rPr>
              <w:t>Alt 1: R=1</w:t>
            </w:r>
          </w:p>
          <w:p w14:paraId="652323AD"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Fonts w:ascii="Times" w:hAnsi="Times" w:cs="Times"/>
                <w:sz w:val="20"/>
                <w:szCs w:val="20"/>
              </w:rPr>
              <w:lastRenderedPageBreak/>
              <w:t>Alt 2: R=1 and 2</w:t>
            </w:r>
          </w:p>
          <w:p w14:paraId="101C9811"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Fonts w:ascii="Times" w:hAnsi="Times" w:cs="Times"/>
                <w:sz w:val="20"/>
                <w:szCs w:val="20"/>
              </w:rPr>
              <w:t>Alt 3: R=1,2, 4, and 8</w:t>
            </w:r>
          </w:p>
          <w:p w14:paraId="34026D16"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Fonts w:ascii="Times" w:hAnsi="Times" w:cs="Times"/>
                <w:sz w:val="20"/>
                <w:szCs w:val="20"/>
              </w:rPr>
              <w:t>Alt 4: R= {1,2,…, D*NPRBSB} whereas D is the density of CSI-RS in frequency domain</w:t>
            </w:r>
          </w:p>
          <w:p w14:paraId="5C1FC593" w14:textId="77777777" w:rsidR="008441F8" w:rsidRPr="00F02556" w:rsidRDefault="008441F8" w:rsidP="00584EB8">
            <w:pPr>
              <w:pStyle w:val="NormalWeb"/>
              <w:numPr>
                <w:ilvl w:val="0"/>
                <w:numId w:val="47"/>
              </w:numPr>
              <w:spacing w:before="0" w:beforeAutospacing="0" w:after="0" w:afterAutospacing="0"/>
              <w:rPr>
                <w:rStyle w:val="Strong"/>
                <w:rFonts w:ascii="Times" w:hAnsi="Times" w:cs="Times"/>
                <w:b w:val="0"/>
                <w:bCs w:val="0"/>
                <w:sz w:val="20"/>
                <w:szCs w:val="20"/>
              </w:rPr>
            </w:pPr>
            <w:r w:rsidRPr="00F02556">
              <w:rPr>
                <w:rStyle w:val="Strong"/>
                <w:rFonts w:ascii="Times" w:hAnsi="Times" w:cs="Times"/>
                <w:b w:val="0"/>
                <w:sz w:val="20"/>
                <w:szCs w:val="20"/>
              </w:rPr>
              <w:t>FFS: applicable conditions: e.g. W</w:t>
            </w:r>
            <w:r w:rsidRPr="00F02556">
              <w:rPr>
                <w:rStyle w:val="Strong"/>
                <w:rFonts w:ascii="Times" w:hAnsi="Times" w:cs="Times"/>
                <w:b w:val="0"/>
                <w:sz w:val="20"/>
                <w:szCs w:val="20"/>
                <w:vertAlign w:val="subscript"/>
              </w:rPr>
              <w:t>f</w:t>
            </w:r>
            <w:r w:rsidRPr="00F02556">
              <w:rPr>
                <w:rStyle w:val="Strong"/>
                <w:rFonts w:ascii="Times" w:hAnsi="Times" w:cs="Times"/>
                <w:b w:val="0"/>
                <w:sz w:val="20"/>
                <w:szCs w:val="20"/>
              </w:rPr>
              <w:t xml:space="preserve"> turned ON/OFF and/or associated value of M</w:t>
            </w:r>
            <w:r w:rsidRPr="00F02556">
              <w:rPr>
                <w:rStyle w:val="Strong"/>
                <w:rFonts w:ascii="Times" w:hAnsi="Times" w:cs="Times"/>
                <w:b w:val="0"/>
                <w:sz w:val="20"/>
                <w:szCs w:val="20"/>
                <w:vertAlign w:val="subscript"/>
              </w:rPr>
              <w:t>v</w:t>
            </w:r>
          </w:p>
          <w:p w14:paraId="49EB7769" w14:textId="77777777" w:rsidR="008441F8" w:rsidRPr="00F02556" w:rsidRDefault="008441F8" w:rsidP="00584EB8">
            <w:pPr>
              <w:pStyle w:val="NormalWeb"/>
              <w:numPr>
                <w:ilvl w:val="0"/>
                <w:numId w:val="47"/>
              </w:numPr>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FFS: Whether this applies when W</w:t>
            </w:r>
            <w:r w:rsidRPr="00F02556">
              <w:rPr>
                <w:rStyle w:val="Strong"/>
                <w:rFonts w:ascii="Times" w:hAnsi="Times" w:cs="Times"/>
                <w:b w:val="0"/>
                <w:bCs w:val="0"/>
                <w:sz w:val="20"/>
                <w:szCs w:val="20"/>
                <w:vertAlign w:val="subscript"/>
              </w:rPr>
              <w:t>f</w:t>
            </w:r>
            <w:r w:rsidRPr="00F02556">
              <w:rPr>
                <w:rStyle w:val="Strong"/>
                <w:rFonts w:ascii="Times" w:hAnsi="Times" w:cs="Times"/>
                <w:b w:val="0"/>
                <w:bCs w:val="0"/>
                <w:sz w:val="20"/>
                <w:szCs w:val="20"/>
              </w:rPr>
              <w:t xml:space="preserve"> is turned OFF</w:t>
            </w:r>
          </w:p>
          <w:p w14:paraId="0B809A78" w14:textId="6D348788" w:rsidR="009446AA" w:rsidRPr="003F6690" w:rsidRDefault="008441F8" w:rsidP="003F6690">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Note that “at least for rank 1” does not imply for the support of rank 1 only in Rel-17 or restrictions of supporting/not supporting additional alternatives for higher rank.</w:t>
            </w:r>
          </w:p>
        </w:tc>
      </w:tr>
    </w:tbl>
    <w:p w14:paraId="3137BA63" w14:textId="3A160C5C" w:rsidR="006D761A" w:rsidRDefault="009446AA" w:rsidP="008E27D5">
      <w:pPr>
        <w:pStyle w:val="0Maintext"/>
        <w:spacing w:after="0" w:afterAutospacing="0" w:line="240" w:lineRule="auto"/>
        <w:rPr>
          <w:lang w:val="en-US"/>
        </w:rPr>
      </w:pPr>
      <w:r w:rsidRPr="008E0D40">
        <w:rPr>
          <w:lang w:val="en-US"/>
        </w:rPr>
        <w:lastRenderedPageBreak/>
        <w:t xml:space="preserve"> </w:t>
      </w:r>
    </w:p>
    <w:tbl>
      <w:tblPr>
        <w:tblStyle w:val="TableGrid"/>
        <w:tblW w:w="0" w:type="auto"/>
        <w:tblLook w:val="04A0" w:firstRow="1" w:lastRow="0" w:firstColumn="1" w:lastColumn="0" w:noHBand="0" w:noVBand="1"/>
      </w:tblPr>
      <w:tblGrid>
        <w:gridCol w:w="9629"/>
      </w:tblGrid>
      <w:tr w:rsidR="006D761A" w14:paraId="19796A80" w14:textId="77777777" w:rsidTr="006D761A">
        <w:tc>
          <w:tcPr>
            <w:tcW w:w="9629" w:type="dxa"/>
          </w:tcPr>
          <w:p w14:paraId="440D1FFA" w14:textId="77777777" w:rsidR="006D761A" w:rsidRPr="006D761A" w:rsidRDefault="006D761A" w:rsidP="006D761A">
            <w:pPr>
              <w:shd w:val="clear" w:color="auto" w:fill="FFFFFF"/>
              <w:jc w:val="both"/>
              <w:rPr>
                <w:rFonts w:eastAsia="SimSun"/>
                <w:b/>
                <w:bCs/>
                <w:sz w:val="20"/>
                <w:highlight w:val="green"/>
              </w:rPr>
            </w:pPr>
            <w:r w:rsidRPr="006D761A">
              <w:rPr>
                <w:rFonts w:eastAsia="SimSun"/>
                <w:b/>
                <w:bCs/>
                <w:sz w:val="20"/>
                <w:highlight w:val="green"/>
              </w:rPr>
              <w:t>Agreement</w:t>
            </w:r>
          </w:p>
          <w:p w14:paraId="46908B91" w14:textId="77777777" w:rsidR="006D761A" w:rsidRPr="006D761A" w:rsidRDefault="006D761A" w:rsidP="006D761A">
            <w:pPr>
              <w:shd w:val="clear" w:color="auto" w:fill="FFFFFF"/>
              <w:jc w:val="both"/>
              <w:rPr>
                <w:rFonts w:eastAsia="SimSun"/>
                <w:sz w:val="20"/>
              </w:rPr>
            </w:pPr>
            <w:r w:rsidRPr="006D761A">
              <w:rPr>
                <w:rFonts w:eastAsia="SimSun"/>
                <w:sz w:val="20"/>
              </w:rPr>
              <w:t>For Rel-17 port selection codebook, the maximal value of CSI-RS port number P as P</w:t>
            </w:r>
            <w:r w:rsidRPr="006D761A">
              <w:rPr>
                <w:rFonts w:eastAsia="SimSun"/>
                <w:sz w:val="20"/>
                <w:vertAlign w:val="subscript"/>
              </w:rPr>
              <w:t>max</w:t>
            </w:r>
            <w:r w:rsidRPr="006D761A">
              <w:rPr>
                <w:rFonts w:eastAsia="SimSun"/>
                <w:sz w:val="20"/>
              </w:rPr>
              <w:t> is 32.</w:t>
            </w:r>
          </w:p>
          <w:p w14:paraId="32471A09" w14:textId="77777777" w:rsidR="006D761A" w:rsidRPr="006D761A" w:rsidRDefault="006D761A" w:rsidP="006D761A">
            <w:pPr>
              <w:rPr>
                <w:rFonts w:ascii="Times" w:eastAsia="Batang" w:hAnsi="Times"/>
                <w:sz w:val="20"/>
                <w:szCs w:val="24"/>
                <w:lang w:eastAsia="x-none"/>
              </w:rPr>
            </w:pPr>
          </w:p>
          <w:p w14:paraId="6CBE955F" w14:textId="77777777" w:rsidR="006D761A" w:rsidRPr="006D761A" w:rsidRDefault="006D761A" w:rsidP="006D761A">
            <w:pPr>
              <w:rPr>
                <w:rFonts w:ascii="Times" w:eastAsia="Batang" w:hAnsi="Times"/>
                <w:b/>
                <w:bCs/>
                <w:sz w:val="20"/>
                <w:szCs w:val="24"/>
                <w:lang w:eastAsia="x-none"/>
              </w:rPr>
            </w:pPr>
            <w:r w:rsidRPr="006D761A">
              <w:rPr>
                <w:rFonts w:ascii="Times" w:eastAsia="Batang" w:hAnsi="Times"/>
                <w:b/>
                <w:bCs/>
                <w:sz w:val="20"/>
                <w:szCs w:val="24"/>
                <w:lang w:eastAsia="x-none"/>
              </w:rPr>
              <w:t>Conclusion</w:t>
            </w:r>
          </w:p>
          <w:p w14:paraId="66755000" w14:textId="77777777" w:rsidR="006D761A" w:rsidRPr="006D761A" w:rsidRDefault="006D761A" w:rsidP="006D761A">
            <w:pPr>
              <w:shd w:val="clear" w:color="auto" w:fill="FFFFFF"/>
              <w:jc w:val="both"/>
              <w:rPr>
                <w:rFonts w:eastAsia="SimSun"/>
                <w:bCs/>
                <w:sz w:val="20"/>
              </w:rPr>
            </w:pPr>
            <w:r w:rsidRPr="006D761A">
              <w:rPr>
                <w:rFonts w:eastAsia="SimSun"/>
                <w:bCs/>
                <w:sz w:val="20"/>
              </w:rPr>
              <w:t>At least for rank 1, no further restriction or condition is applied for polarization-common based free-selection and combinatorial coefficient based port selection for W</w:t>
            </w:r>
            <w:r w:rsidRPr="006D761A">
              <w:rPr>
                <w:rFonts w:eastAsia="SimSun"/>
                <w:bCs/>
                <w:sz w:val="20"/>
                <w:vertAlign w:val="subscript"/>
              </w:rPr>
              <w:t>1</w:t>
            </w:r>
            <w:r w:rsidRPr="006D761A">
              <w:rPr>
                <w:rFonts w:eastAsia="SimSun"/>
                <w:bCs/>
                <w:sz w:val="20"/>
              </w:rPr>
              <w:t>.</w:t>
            </w:r>
          </w:p>
          <w:p w14:paraId="3D8AFED2" w14:textId="77777777" w:rsidR="006D761A" w:rsidRPr="006D761A" w:rsidRDefault="006D761A" w:rsidP="006D761A">
            <w:pPr>
              <w:rPr>
                <w:rFonts w:ascii="Times" w:eastAsia="Batang" w:hAnsi="Times"/>
                <w:sz w:val="20"/>
                <w:szCs w:val="24"/>
                <w:lang w:eastAsia="x-none"/>
              </w:rPr>
            </w:pPr>
          </w:p>
          <w:p w14:paraId="185E8A92" w14:textId="77777777" w:rsidR="006D761A" w:rsidRPr="006D761A" w:rsidRDefault="006D761A" w:rsidP="006D761A">
            <w:pPr>
              <w:shd w:val="clear" w:color="auto" w:fill="FFFFFF"/>
              <w:jc w:val="both"/>
              <w:rPr>
                <w:rFonts w:ascii="Times" w:eastAsia="SimSun" w:hAnsi="Times" w:cs="Times"/>
                <w:b/>
                <w:bCs/>
                <w:sz w:val="20"/>
                <w:highlight w:val="darkYellow"/>
              </w:rPr>
            </w:pPr>
            <w:r w:rsidRPr="006D761A">
              <w:rPr>
                <w:rFonts w:ascii="Times" w:eastAsia="SimSun" w:hAnsi="Times" w:cs="Times"/>
                <w:b/>
                <w:bCs/>
                <w:sz w:val="20"/>
                <w:highlight w:val="darkYellow"/>
              </w:rPr>
              <w:t>Working Assumption</w:t>
            </w:r>
          </w:p>
          <w:p w14:paraId="7DF6B311" w14:textId="77777777" w:rsidR="006D761A" w:rsidRPr="006D761A" w:rsidRDefault="006D761A" w:rsidP="006D761A">
            <w:pPr>
              <w:shd w:val="clear" w:color="auto" w:fill="FFFFFF"/>
              <w:jc w:val="both"/>
              <w:rPr>
                <w:rFonts w:ascii="Times" w:eastAsia="SimSun" w:hAnsi="Times" w:cs="Times"/>
                <w:sz w:val="20"/>
              </w:rPr>
            </w:pPr>
            <w:r w:rsidRPr="006D761A">
              <w:rPr>
                <w:rFonts w:ascii="Times" w:eastAsia="SimSun" w:hAnsi="Times" w:cs="Times"/>
                <w:sz w:val="20"/>
              </w:rPr>
              <w:t>At least for rank 1, FD bases used for W</w:t>
            </w:r>
            <w:r w:rsidRPr="006D761A">
              <w:rPr>
                <w:rFonts w:ascii="Times" w:eastAsia="SimSun" w:hAnsi="Times" w:cs="Times"/>
                <w:sz w:val="20"/>
                <w:vertAlign w:val="subscript"/>
              </w:rPr>
              <w:t>f</w:t>
            </w:r>
            <w:r w:rsidRPr="006D761A">
              <w:rPr>
                <w:rFonts w:ascii="Times" w:eastAsia="SimSun" w:hAnsi="Times" w:cs="Times"/>
                <w:sz w:val="20"/>
              </w:rPr>
              <w:t xml:space="preserve"> quantization are limited within a single window with size N configured to the UE whereas FD bases in the window must be consecutive from an orthogonal DFT matrix, i.e. Alt 1 </w:t>
            </w:r>
          </w:p>
          <w:p w14:paraId="7C407D92" w14:textId="77777777" w:rsidR="006D761A" w:rsidRPr="006D761A" w:rsidRDefault="006D761A" w:rsidP="00584EB8">
            <w:pPr>
              <w:numPr>
                <w:ilvl w:val="0"/>
                <w:numId w:val="57"/>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FFS: Further dependence/restriction, e.g. conditioned on N</w:t>
            </w:r>
            <w:r w:rsidRPr="006D761A">
              <w:rPr>
                <w:rFonts w:ascii="Times" w:eastAsia="SimSun" w:hAnsi="Times" w:cs="Times"/>
                <w:sz w:val="20"/>
                <w:vertAlign w:val="subscript"/>
                <w:lang w:eastAsia="x-none"/>
              </w:rPr>
              <w:t>3</w:t>
            </w:r>
            <w:r w:rsidRPr="006D761A">
              <w:rPr>
                <w:rFonts w:ascii="Times" w:eastAsia="SimSun" w:hAnsi="Times" w:cs="Times"/>
                <w:sz w:val="20"/>
                <w:lang w:eastAsia="x-none"/>
              </w:rPr>
              <w:t xml:space="preserve"> or the number of CSI-RS ports, can be applied to above design. If does, how to support a non-consecutive FD bases used for W</w:t>
            </w:r>
            <w:r w:rsidRPr="006D761A">
              <w:rPr>
                <w:rFonts w:ascii="Times" w:eastAsia="SimSun" w:hAnsi="Times" w:cs="Times"/>
                <w:sz w:val="20"/>
                <w:vertAlign w:val="subscript"/>
                <w:lang w:eastAsia="x-none"/>
              </w:rPr>
              <w:t>f</w:t>
            </w:r>
            <w:r w:rsidRPr="006D761A">
              <w:rPr>
                <w:rFonts w:ascii="Times" w:eastAsia="SimSun" w:hAnsi="Times" w:cs="Times"/>
                <w:sz w:val="20"/>
                <w:lang w:eastAsia="x-none"/>
              </w:rPr>
              <w:t xml:space="preserve"> quantization </w:t>
            </w:r>
          </w:p>
          <w:p w14:paraId="511E478B" w14:textId="77777777" w:rsidR="006D761A" w:rsidRPr="006D761A" w:rsidRDefault="006D761A" w:rsidP="00584EB8">
            <w:pPr>
              <w:numPr>
                <w:ilvl w:val="0"/>
                <w:numId w:val="57"/>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FFS: Whether to introduce thresholds for N</w:t>
            </w:r>
            <w:r w:rsidRPr="006D761A">
              <w:rPr>
                <w:rFonts w:ascii="Times" w:eastAsia="SimSun" w:hAnsi="Times" w:cs="Times"/>
                <w:sz w:val="20"/>
                <w:vertAlign w:val="subscript"/>
                <w:lang w:eastAsia="x-none"/>
              </w:rPr>
              <w:t>3</w:t>
            </w:r>
            <w:r w:rsidRPr="006D761A">
              <w:rPr>
                <w:rFonts w:ascii="Times" w:eastAsia="SimSun" w:hAnsi="Times" w:cs="Times"/>
                <w:sz w:val="20"/>
                <w:lang w:eastAsia="x-none"/>
              </w:rPr>
              <w:t xml:space="preserve"> and/or P</w:t>
            </w:r>
          </w:p>
          <w:p w14:paraId="11AB82EE" w14:textId="77777777" w:rsidR="006D761A" w:rsidRPr="006D761A" w:rsidRDefault="006D761A" w:rsidP="006D761A">
            <w:pPr>
              <w:rPr>
                <w:rFonts w:ascii="Times" w:eastAsia="Batang" w:hAnsi="Times" w:cs="Times"/>
                <w:sz w:val="20"/>
                <w:lang w:eastAsia="x-none"/>
              </w:rPr>
            </w:pPr>
          </w:p>
          <w:p w14:paraId="7BCA995B" w14:textId="77777777" w:rsidR="006D761A" w:rsidRPr="006D761A" w:rsidRDefault="006D761A" w:rsidP="006D761A">
            <w:pPr>
              <w:shd w:val="clear" w:color="auto" w:fill="FFFFFF"/>
              <w:jc w:val="both"/>
              <w:rPr>
                <w:rFonts w:ascii="Times" w:eastAsia="SimSun" w:hAnsi="Times" w:cs="Times"/>
                <w:b/>
                <w:bCs/>
                <w:sz w:val="20"/>
                <w:highlight w:val="green"/>
              </w:rPr>
            </w:pPr>
            <w:r w:rsidRPr="006D761A">
              <w:rPr>
                <w:rFonts w:ascii="Times" w:eastAsia="SimSun" w:hAnsi="Times" w:cs="Times"/>
                <w:b/>
                <w:bCs/>
                <w:sz w:val="20"/>
                <w:highlight w:val="green"/>
              </w:rPr>
              <w:t>Agreement</w:t>
            </w:r>
          </w:p>
          <w:p w14:paraId="266A4167" w14:textId="77777777" w:rsidR="006D761A" w:rsidRPr="006D761A" w:rsidRDefault="006D761A" w:rsidP="006D761A">
            <w:pPr>
              <w:shd w:val="clear" w:color="auto" w:fill="FFFFFF"/>
              <w:jc w:val="both"/>
              <w:rPr>
                <w:rFonts w:ascii="Times" w:eastAsia="SimSun" w:hAnsi="Times" w:cs="Times"/>
                <w:sz w:val="20"/>
              </w:rPr>
            </w:pPr>
            <w:r w:rsidRPr="006D761A">
              <w:rPr>
                <w:rFonts w:ascii="Times" w:eastAsia="SimSun" w:hAnsi="Times" w:cs="Times"/>
                <w:sz w:val="20"/>
              </w:rPr>
              <w:t>A polarization-specific bitmap for indication non-zero coefficients should be supported for W</w:t>
            </w:r>
            <w:r w:rsidRPr="006D761A">
              <w:rPr>
                <w:rFonts w:ascii="Times" w:eastAsia="SimSun" w:hAnsi="Times" w:cs="Times"/>
                <w:sz w:val="20"/>
                <w:vertAlign w:val="subscript"/>
              </w:rPr>
              <w:t>2</w:t>
            </w:r>
            <w:r w:rsidRPr="006D761A">
              <w:rPr>
                <w:rFonts w:ascii="Times" w:eastAsia="SimSun" w:hAnsi="Times" w:cs="Times"/>
                <w:sz w:val="20"/>
              </w:rPr>
              <w:t>.</w:t>
            </w:r>
          </w:p>
          <w:p w14:paraId="555BE44F" w14:textId="77777777" w:rsidR="006D761A" w:rsidRPr="006D761A" w:rsidRDefault="006D761A" w:rsidP="006D761A">
            <w:pPr>
              <w:rPr>
                <w:rFonts w:ascii="Times" w:eastAsia="Batang" w:hAnsi="Times" w:cs="Times"/>
                <w:sz w:val="20"/>
                <w:lang w:eastAsia="x-none"/>
              </w:rPr>
            </w:pPr>
          </w:p>
          <w:p w14:paraId="41528703" w14:textId="77777777" w:rsidR="006D761A" w:rsidRPr="006D761A" w:rsidRDefault="006D761A" w:rsidP="006D761A">
            <w:pPr>
              <w:shd w:val="clear" w:color="auto" w:fill="FFFFFF"/>
              <w:jc w:val="both"/>
              <w:rPr>
                <w:rFonts w:ascii="Times" w:eastAsia="SimSun" w:hAnsi="Times" w:cs="Times"/>
                <w:b/>
                <w:bCs/>
                <w:sz w:val="20"/>
                <w:highlight w:val="green"/>
              </w:rPr>
            </w:pPr>
            <w:r w:rsidRPr="006D761A">
              <w:rPr>
                <w:rFonts w:ascii="Times" w:eastAsia="SimSun" w:hAnsi="Times" w:cs="Times"/>
                <w:b/>
                <w:bCs/>
                <w:sz w:val="20"/>
                <w:highlight w:val="green"/>
              </w:rPr>
              <w:t>Agreement</w:t>
            </w:r>
          </w:p>
          <w:p w14:paraId="16124F8A" w14:textId="77777777" w:rsidR="006D761A" w:rsidRPr="006D761A" w:rsidRDefault="006D761A" w:rsidP="006D761A">
            <w:pPr>
              <w:shd w:val="clear" w:color="auto" w:fill="FFFFFF"/>
              <w:jc w:val="both"/>
              <w:rPr>
                <w:rFonts w:ascii="Times" w:eastAsia="SimSun" w:hAnsi="Times" w:cs="Times"/>
                <w:sz w:val="20"/>
              </w:rPr>
            </w:pPr>
            <w:r w:rsidRPr="006D761A">
              <w:rPr>
                <w:rFonts w:ascii="Times" w:eastAsia="SimSun" w:hAnsi="Times" w:cs="Times"/>
                <w:sz w:val="20"/>
              </w:rPr>
              <w:t>For the quantization of W</w:t>
            </w:r>
            <w:r w:rsidRPr="006D761A">
              <w:rPr>
                <w:rFonts w:ascii="Times" w:eastAsia="SimSun" w:hAnsi="Times" w:cs="Times"/>
                <w:sz w:val="20"/>
                <w:vertAlign w:val="subscript"/>
              </w:rPr>
              <w:t>2</w:t>
            </w:r>
            <w:r w:rsidRPr="006D761A">
              <w:rPr>
                <w:rFonts w:ascii="Times" w:eastAsia="SimSun" w:hAnsi="Times" w:cs="Times"/>
                <w:sz w:val="20"/>
              </w:rPr>
              <w:t xml:space="preserve"> coefficient, reusing following Rel-16 quantization mechanism for Rank1 at least:</w:t>
            </w:r>
          </w:p>
          <w:p w14:paraId="5782259E" w14:textId="77777777" w:rsidR="006D761A" w:rsidRPr="006D761A" w:rsidRDefault="006D761A" w:rsidP="00584EB8">
            <w:pPr>
              <w:numPr>
                <w:ilvl w:val="0"/>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Two polarization-specific reference amplitudes:</w:t>
            </w:r>
          </w:p>
          <w:p w14:paraId="36E9F8FD"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for the polarization associated with the strongest coefficient, the reference amplitude is not reported</w:t>
            </w:r>
          </w:p>
          <w:p w14:paraId="4901CC8A"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for the other polarization, reference amplitude is quantized to 4 bits</w:t>
            </w:r>
          </w:p>
          <w:p w14:paraId="6510A0AC" w14:textId="77777777" w:rsidR="006D761A" w:rsidRPr="006D761A" w:rsidRDefault="006D761A" w:rsidP="00584EB8">
            <w:pPr>
              <w:numPr>
                <w:ilvl w:val="2"/>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The alphabet is{1, 1/2)^(1/4), (1/4)^(1/4), (1/8)^(1/4), …, (1/2^14)^(1/4), [</w:t>
            </w:r>
            <w:r w:rsidRPr="006D761A">
              <w:rPr>
                <w:rFonts w:ascii="Times" w:eastAsia="SimSun" w:hAnsi="Times" w:cs="Times"/>
                <w:color w:val="FF0000"/>
                <w:sz w:val="20"/>
                <w:lang w:eastAsia="x-none"/>
              </w:rPr>
              <w:t>Reserved</w:t>
            </w:r>
            <w:r w:rsidRPr="006D761A">
              <w:rPr>
                <w:rFonts w:ascii="Times" w:eastAsia="SimSun" w:hAnsi="Times" w:cs="Times"/>
                <w:sz w:val="20"/>
                <w:lang w:eastAsia="x-none"/>
              </w:rPr>
              <w:t>]} (-1.5dB step size)</w:t>
            </w:r>
          </w:p>
          <w:p w14:paraId="49F0DED2" w14:textId="77777777" w:rsidR="006D761A" w:rsidRPr="006D761A" w:rsidRDefault="006D761A" w:rsidP="00584EB8">
            <w:pPr>
              <w:numPr>
                <w:ilvl w:val="0"/>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For coefficients other than the strongest coefficient</w:t>
            </w:r>
          </w:p>
          <w:p w14:paraId="38A0ED30"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differential amplitude is calculated relative to the associated polarization-specific reference amplitude and quantized to 3 bits</w:t>
            </w:r>
          </w:p>
          <w:p w14:paraId="10B82E8B" w14:textId="77777777" w:rsidR="006D761A" w:rsidRPr="006D761A" w:rsidRDefault="006D761A" w:rsidP="00584EB8">
            <w:pPr>
              <w:numPr>
                <w:ilvl w:val="2"/>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The alphabet is {1, 1/sqrt(2), 1/2, 1/(2*sqrt(2)), 1/4, 1/(4*sqrt(2)), 1/8, 1/(8*sqrt(2))} (-3dB step size)</w:t>
            </w:r>
          </w:p>
          <w:p w14:paraId="04DE57C0"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phase is quantized to 16PSK</w:t>
            </w:r>
          </w:p>
          <w:p w14:paraId="60D91EA4" w14:textId="77777777" w:rsidR="006D761A" w:rsidRPr="006D761A" w:rsidRDefault="006D761A" w:rsidP="00584EB8">
            <w:pPr>
              <w:numPr>
                <w:ilvl w:val="0"/>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 xml:space="preserve">For the reserved state for reference amplitude, down-select one Alt </w:t>
            </w:r>
          </w:p>
          <w:p w14:paraId="047954C5"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Alt 1: it is kept to be reserved</w:t>
            </w:r>
          </w:p>
          <w:p w14:paraId="3DB5BF37"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Alt 2: it is replaced as (1/2)^(15/4)</w:t>
            </w:r>
          </w:p>
          <w:p w14:paraId="00757CEC" w14:textId="77777777" w:rsidR="006D761A" w:rsidRPr="006D761A" w:rsidRDefault="006D761A" w:rsidP="00584EB8">
            <w:pPr>
              <w:numPr>
                <w:ilvl w:val="1"/>
                <w:numId w:val="58"/>
              </w:numPr>
              <w:shd w:val="clear" w:color="auto" w:fill="FFFFFF"/>
              <w:contextualSpacing/>
              <w:jc w:val="both"/>
              <w:rPr>
                <w:rFonts w:ascii="Times" w:eastAsia="SimSun" w:hAnsi="Times" w:cs="Times"/>
                <w:sz w:val="20"/>
                <w:lang w:eastAsia="x-none"/>
              </w:rPr>
            </w:pPr>
            <w:r w:rsidRPr="006D761A">
              <w:rPr>
                <w:rFonts w:ascii="Times" w:eastAsia="SimSun" w:hAnsi="Times" w:cs="Times"/>
                <w:sz w:val="20"/>
                <w:lang w:eastAsia="x-none"/>
              </w:rPr>
              <w:t>Alt 3: it is replaced as (1/2)^(3/8)</w:t>
            </w:r>
          </w:p>
          <w:p w14:paraId="36461857" w14:textId="77777777" w:rsidR="006D761A" w:rsidRPr="006D761A" w:rsidRDefault="006D761A" w:rsidP="006D761A">
            <w:pPr>
              <w:shd w:val="clear" w:color="auto" w:fill="FFFFFF"/>
              <w:jc w:val="both"/>
              <w:rPr>
                <w:rFonts w:ascii="Times" w:eastAsia="SimSun" w:hAnsi="Times" w:cs="Times"/>
                <w:sz w:val="20"/>
              </w:rPr>
            </w:pPr>
            <w:r w:rsidRPr="006D761A">
              <w:rPr>
                <w:rFonts w:ascii="Times" w:eastAsia="SimSun" w:hAnsi="Times" w:cs="Times"/>
                <w:sz w:val="20"/>
              </w:rPr>
              <w:t>Note: whether/how SCI is supported for R17 codebook will be discussed separately</w:t>
            </w:r>
          </w:p>
          <w:p w14:paraId="3A209AB2" w14:textId="77777777" w:rsidR="006D761A" w:rsidRPr="006D761A" w:rsidRDefault="006D761A" w:rsidP="006D761A">
            <w:pPr>
              <w:rPr>
                <w:rFonts w:ascii="Times" w:eastAsia="Batang" w:hAnsi="Times"/>
                <w:sz w:val="20"/>
                <w:lang w:eastAsia="x-none"/>
              </w:rPr>
            </w:pPr>
          </w:p>
          <w:p w14:paraId="615FD285" w14:textId="77777777" w:rsidR="006D761A" w:rsidRPr="006D761A" w:rsidRDefault="006D761A" w:rsidP="006D761A">
            <w:pPr>
              <w:jc w:val="both"/>
              <w:rPr>
                <w:rFonts w:ascii="Times" w:eastAsia="SimSun" w:hAnsi="Times" w:cs="Times"/>
                <w:b/>
                <w:bCs/>
                <w:color w:val="493118"/>
                <w:sz w:val="20"/>
                <w:lang w:val="en-US" w:eastAsia="zh-CN"/>
              </w:rPr>
            </w:pPr>
            <w:r w:rsidRPr="006D761A">
              <w:rPr>
                <w:rFonts w:ascii="Times" w:eastAsia="SimSun" w:hAnsi="Times" w:cs="Times"/>
                <w:b/>
                <w:bCs/>
                <w:color w:val="493118"/>
                <w:sz w:val="20"/>
                <w:highlight w:val="green"/>
                <w:lang w:val="en-US" w:eastAsia="zh-CN"/>
              </w:rPr>
              <w:t>Agreement</w:t>
            </w:r>
          </w:p>
          <w:p w14:paraId="341C1395" w14:textId="77777777" w:rsidR="006D761A" w:rsidRPr="006D761A" w:rsidRDefault="006D761A" w:rsidP="006D761A">
            <w:pPr>
              <w:jc w:val="both"/>
              <w:rPr>
                <w:rFonts w:ascii="Times" w:eastAsia="SimSun" w:hAnsi="Times" w:cs="Times"/>
                <w:iCs/>
                <w:color w:val="493118"/>
                <w:sz w:val="20"/>
                <w:lang w:val="en-US" w:eastAsia="zh-CN"/>
              </w:rPr>
            </w:pPr>
            <w:r w:rsidRPr="006D761A">
              <w:rPr>
                <w:rFonts w:ascii="Times" w:eastAsia="SimSun" w:hAnsi="Times" w:cs="Times"/>
                <w:iCs/>
                <w:color w:val="493118"/>
                <w:sz w:val="20"/>
                <w:lang w:val="en-US" w:eastAsia="zh-CN"/>
              </w:rPr>
              <w:t>At least for rank 1, candidate values of K</w:t>
            </w:r>
            <w:r w:rsidRPr="006D761A">
              <w:rPr>
                <w:rFonts w:ascii="Times" w:eastAsia="SimSun" w:hAnsi="Times" w:cs="Times"/>
                <w:iCs/>
                <w:color w:val="493118"/>
                <w:sz w:val="20"/>
                <w:vertAlign w:val="subscript"/>
                <w:lang w:val="en-US" w:eastAsia="zh-CN"/>
              </w:rPr>
              <w:t xml:space="preserve">1 </w:t>
            </w:r>
            <w:r w:rsidRPr="006D761A">
              <w:rPr>
                <w:rFonts w:ascii="Times" w:eastAsia="SimSun" w:hAnsi="Times" w:cs="Times"/>
                <w:iCs/>
                <w:color w:val="493118"/>
                <w:sz w:val="20"/>
                <w:lang w:val="en-US" w:eastAsia="zh-CN"/>
              </w:rPr>
              <w:t>for port selection matrix W</w:t>
            </w:r>
            <w:r w:rsidRPr="006D761A">
              <w:rPr>
                <w:rFonts w:ascii="Times" w:eastAsia="SimSun" w:hAnsi="Times" w:cs="Times"/>
                <w:iCs/>
                <w:color w:val="493118"/>
                <w:sz w:val="20"/>
                <w:vertAlign w:val="subscript"/>
                <w:lang w:val="en-US" w:eastAsia="zh-CN"/>
              </w:rPr>
              <w:t>1</w:t>
            </w:r>
            <w:r w:rsidRPr="006D761A">
              <w:rPr>
                <w:rFonts w:ascii="Times" w:eastAsia="SimSun" w:hAnsi="Times" w:cs="Times"/>
                <w:iCs/>
                <w:color w:val="493118"/>
                <w:sz w:val="20"/>
                <w:lang w:val="en-US" w:eastAsia="zh-CN"/>
              </w:rPr>
              <w:t xml:space="preserve"> in N</w:t>
            </w:r>
            <w:r w:rsidRPr="006D761A">
              <w:rPr>
                <w:rFonts w:ascii="Times" w:eastAsia="SimSun" w:hAnsi="Times" w:cs="Times"/>
                <w:iCs/>
                <w:color w:val="493118"/>
                <w:sz w:val="20"/>
                <w:vertAlign w:val="superscript"/>
                <w:lang w:val="en-US" w:eastAsia="zh-CN"/>
              </w:rPr>
              <w:t>P*K1</w:t>
            </w:r>
            <w:r w:rsidRPr="006D761A">
              <w:rPr>
                <w:rFonts w:ascii="Times" w:eastAsia="SimSun" w:hAnsi="Times" w:cs="Times"/>
                <w:iCs/>
                <w:color w:val="493118"/>
                <w:sz w:val="20"/>
                <w:lang w:val="en-US" w:eastAsia="zh-CN"/>
              </w:rPr>
              <w:t xml:space="preserve"> are {2, 4, 8, 12, 16, 24, 32}. </w:t>
            </w:r>
          </w:p>
          <w:p w14:paraId="3427F7BF" w14:textId="77777777" w:rsidR="006D761A" w:rsidRPr="006D761A" w:rsidRDefault="006D761A" w:rsidP="00584EB8">
            <w:pPr>
              <w:numPr>
                <w:ilvl w:val="0"/>
                <w:numId w:val="59"/>
              </w:numPr>
              <w:jc w:val="both"/>
              <w:rPr>
                <w:rFonts w:ascii="Times" w:eastAsia="SimSun" w:hAnsi="Times" w:cs="Times"/>
                <w:iCs/>
                <w:color w:val="493118"/>
                <w:sz w:val="20"/>
                <w:lang w:val="en-US" w:eastAsia="zh-CN"/>
              </w:rPr>
            </w:pPr>
            <w:r w:rsidRPr="006D761A">
              <w:rPr>
                <w:rFonts w:ascii="Times" w:eastAsia="SimSun" w:hAnsi="Times" w:cs="Times"/>
                <w:iCs/>
                <w:color w:val="493118"/>
                <w:sz w:val="20"/>
                <w:lang w:val="en-US" w:eastAsia="zh-CN"/>
              </w:rPr>
              <w:t>Note: for polarization-common based free-selection, it means to select the same L=K</w:t>
            </w:r>
            <w:r w:rsidRPr="006D761A">
              <w:rPr>
                <w:rFonts w:ascii="Times" w:eastAsia="SimSun" w:hAnsi="Times" w:cs="Times"/>
                <w:iCs/>
                <w:color w:val="493118"/>
                <w:sz w:val="20"/>
                <w:vertAlign w:val="subscript"/>
                <w:lang w:val="en-US" w:eastAsia="zh-CN"/>
              </w:rPr>
              <w:t>1</w:t>
            </w:r>
            <w:r w:rsidRPr="006D761A">
              <w:rPr>
                <w:rFonts w:ascii="Times" w:eastAsia="SimSun" w:hAnsi="Times" w:cs="Times"/>
                <w:iCs/>
                <w:color w:val="493118"/>
                <w:sz w:val="20"/>
                <w:lang w:val="en-US" w:eastAsia="zh-CN"/>
              </w:rPr>
              <w:t>/2 ports out of P/2 ports for both polarizations</w:t>
            </w:r>
          </w:p>
          <w:p w14:paraId="7C583233" w14:textId="77777777" w:rsidR="006D761A" w:rsidRPr="006D761A" w:rsidRDefault="006D761A" w:rsidP="006D761A">
            <w:pPr>
              <w:jc w:val="both"/>
              <w:rPr>
                <w:rFonts w:ascii="Times" w:eastAsia="SimSun" w:hAnsi="Times" w:cs="Times"/>
                <w:b/>
                <w:bCs/>
                <w:color w:val="493118"/>
                <w:sz w:val="20"/>
                <w:lang w:val="en-US" w:eastAsia="zh-CN"/>
              </w:rPr>
            </w:pPr>
          </w:p>
          <w:p w14:paraId="5E8ACA3B" w14:textId="77777777" w:rsidR="006D761A" w:rsidRPr="006D761A" w:rsidRDefault="006D761A" w:rsidP="006D761A">
            <w:pPr>
              <w:jc w:val="both"/>
              <w:rPr>
                <w:rFonts w:ascii="Times" w:eastAsia="SimSun" w:hAnsi="Times" w:cs="Times"/>
                <w:b/>
                <w:bCs/>
                <w:color w:val="493118"/>
                <w:sz w:val="20"/>
                <w:lang w:val="en-US" w:eastAsia="zh-CN"/>
              </w:rPr>
            </w:pPr>
            <w:r w:rsidRPr="006D761A">
              <w:rPr>
                <w:rFonts w:ascii="Times" w:eastAsia="SimSun" w:hAnsi="Times" w:cs="Times"/>
                <w:b/>
                <w:bCs/>
                <w:color w:val="493118"/>
                <w:sz w:val="20"/>
                <w:highlight w:val="green"/>
                <w:lang w:val="en-US" w:eastAsia="zh-CN"/>
              </w:rPr>
              <w:t>Agreement</w:t>
            </w:r>
          </w:p>
          <w:p w14:paraId="0D7D3571" w14:textId="77777777" w:rsidR="006D761A" w:rsidRPr="006D761A" w:rsidRDefault="006D761A" w:rsidP="006D761A">
            <w:pPr>
              <w:jc w:val="both"/>
              <w:rPr>
                <w:rFonts w:ascii="Times" w:eastAsia="SimSun" w:hAnsi="Times" w:cs="Times"/>
                <w:sz w:val="20"/>
                <w:lang w:val="en-US" w:eastAsia="zh-CN"/>
              </w:rPr>
            </w:pPr>
            <w:r w:rsidRPr="006D761A">
              <w:rPr>
                <w:rFonts w:ascii="Times" w:eastAsia="SimSun" w:hAnsi="Times" w:cs="Times"/>
                <w:sz w:val="20"/>
                <w:lang w:val="en-US" w:eastAsia="zh-CN"/>
              </w:rPr>
              <w:t>Further reduction for possible parameter combinations among codebook parameters of Rel-17 port selection codebook, e.g. {K</w:t>
            </w:r>
            <w:r w:rsidRPr="006D761A">
              <w:rPr>
                <w:rFonts w:ascii="Times" w:eastAsia="SimSun" w:hAnsi="Times" w:cs="Times"/>
                <w:sz w:val="20"/>
                <w:vertAlign w:val="subscript"/>
                <w:lang w:val="en-US" w:eastAsia="zh-CN"/>
              </w:rPr>
              <w:t>1</w:t>
            </w:r>
            <w:r w:rsidRPr="006D761A">
              <w:rPr>
                <w:rFonts w:ascii="Times" w:eastAsia="SimSun" w:hAnsi="Times" w:cs="Times"/>
                <w:sz w:val="20"/>
                <w:lang w:val="en-US" w:eastAsia="zh-CN"/>
              </w:rPr>
              <w:t>, M</w:t>
            </w:r>
            <w:r w:rsidRPr="006D761A">
              <w:rPr>
                <w:rFonts w:ascii="Times" w:eastAsia="SimSun" w:hAnsi="Times" w:cs="Times"/>
                <w:sz w:val="20"/>
                <w:vertAlign w:val="subscript"/>
                <w:lang w:val="en-US" w:eastAsia="zh-CN"/>
              </w:rPr>
              <w:t>v</w:t>
            </w:r>
            <w:r w:rsidRPr="006D761A">
              <w:rPr>
                <w:rFonts w:ascii="Times" w:eastAsia="SimSun" w:hAnsi="Times" w:cs="Times"/>
                <w:sz w:val="20"/>
                <w:lang w:val="en-US" w:eastAsia="zh-CN"/>
              </w:rPr>
              <w:t>, Beta}, will be discussed jointly once candidate values are determined</w:t>
            </w:r>
          </w:p>
          <w:p w14:paraId="1777FB22" w14:textId="77777777" w:rsidR="006D761A" w:rsidRPr="006D761A" w:rsidRDefault="006D761A" w:rsidP="00584EB8">
            <w:pPr>
              <w:numPr>
                <w:ilvl w:val="0"/>
                <w:numId w:val="59"/>
              </w:numPr>
              <w:jc w:val="both"/>
              <w:rPr>
                <w:rFonts w:ascii="Times" w:eastAsia="SimSun" w:hAnsi="Times" w:cs="Times"/>
                <w:sz w:val="20"/>
                <w:lang w:val="en-US" w:eastAsia="zh-CN"/>
              </w:rPr>
            </w:pPr>
            <w:r w:rsidRPr="006D761A">
              <w:rPr>
                <w:rFonts w:ascii="Times" w:eastAsia="SimSun" w:hAnsi="Times" w:cs="Times"/>
                <w:sz w:val="20"/>
                <w:lang w:val="en-US" w:eastAsia="zh-CN"/>
              </w:rPr>
              <w:t>based on trade-off among UPT performance, feedback overhead, and complexity</w:t>
            </w:r>
          </w:p>
          <w:p w14:paraId="70E9FAF9" w14:textId="77777777" w:rsidR="006D761A" w:rsidRPr="006D761A" w:rsidRDefault="006D761A" w:rsidP="00584EB8">
            <w:pPr>
              <w:numPr>
                <w:ilvl w:val="0"/>
                <w:numId w:val="59"/>
              </w:numPr>
              <w:jc w:val="both"/>
              <w:rPr>
                <w:rFonts w:ascii="Times" w:eastAsia="SimSun" w:hAnsi="Times" w:cs="Times"/>
                <w:sz w:val="20"/>
                <w:lang w:val="en-US" w:eastAsia="zh-CN"/>
              </w:rPr>
            </w:pPr>
            <w:r w:rsidRPr="006D761A">
              <w:rPr>
                <w:rFonts w:ascii="Times" w:eastAsia="SimSun" w:hAnsi="Times" w:cs="Times"/>
                <w:sz w:val="20"/>
                <w:lang w:val="en-US" w:eastAsia="zh-CN"/>
              </w:rPr>
              <w:t>based on all supported ranks</w:t>
            </w:r>
          </w:p>
          <w:p w14:paraId="5B4E286D" w14:textId="77777777" w:rsidR="006D761A" w:rsidRPr="006D761A" w:rsidRDefault="006D761A" w:rsidP="00584EB8">
            <w:pPr>
              <w:numPr>
                <w:ilvl w:val="0"/>
                <w:numId w:val="59"/>
              </w:numPr>
              <w:jc w:val="both"/>
              <w:rPr>
                <w:rFonts w:ascii="Times" w:eastAsia="SimSun" w:hAnsi="Times" w:cs="Times"/>
                <w:sz w:val="20"/>
                <w:lang w:val="en-US" w:eastAsia="zh-CN"/>
              </w:rPr>
            </w:pPr>
            <w:r w:rsidRPr="006D761A">
              <w:rPr>
                <w:rFonts w:ascii="Times" w:eastAsia="SimSun" w:hAnsi="Times" w:cs="Times"/>
                <w:sz w:val="20"/>
                <w:lang w:val="en-US" w:eastAsia="zh-CN"/>
              </w:rPr>
              <w:t>Limit total number of parameter combinations comparable to Rel-16 eType II</w:t>
            </w:r>
          </w:p>
          <w:p w14:paraId="6071D51B" w14:textId="77777777" w:rsidR="006D761A" w:rsidRPr="006D761A" w:rsidRDefault="006D761A" w:rsidP="00584EB8">
            <w:pPr>
              <w:numPr>
                <w:ilvl w:val="0"/>
                <w:numId w:val="59"/>
              </w:numPr>
              <w:jc w:val="both"/>
              <w:rPr>
                <w:rFonts w:ascii="Times" w:eastAsia="SimSun" w:hAnsi="Times" w:cs="Times"/>
                <w:sz w:val="20"/>
                <w:lang w:val="en-US" w:eastAsia="zh-CN"/>
              </w:rPr>
            </w:pPr>
            <w:r w:rsidRPr="006D761A">
              <w:rPr>
                <w:rFonts w:ascii="Times" w:eastAsia="SimSun" w:hAnsi="Times" w:cs="Times"/>
                <w:sz w:val="20"/>
                <w:lang w:val="en-US" w:eastAsia="zh-CN"/>
              </w:rPr>
              <w:t>Exact parameters (e.g. with 2 or 3 parameters) within each combination are FFS</w:t>
            </w:r>
          </w:p>
          <w:p w14:paraId="0A096226" w14:textId="77777777" w:rsidR="006D761A" w:rsidRPr="006D761A" w:rsidRDefault="006D761A" w:rsidP="00584EB8">
            <w:pPr>
              <w:numPr>
                <w:ilvl w:val="0"/>
                <w:numId w:val="59"/>
              </w:numPr>
              <w:jc w:val="both"/>
              <w:rPr>
                <w:rFonts w:ascii="Times" w:eastAsia="SimSun" w:hAnsi="Times" w:cs="Times"/>
                <w:sz w:val="20"/>
                <w:lang w:val="en-US" w:eastAsia="zh-CN"/>
              </w:rPr>
            </w:pPr>
            <w:r w:rsidRPr="006D761A">
              <w:rPr>
                <w:rFonts w:ascii="Times" w:eastAsia="SimSun" w:hAnsi="Times" w:cs="Times"/>
                <w:sz w:val="20"/>
                <w:lang w:val="en-US" w:eastAsia="zh-CN"/>
              </w:rPr>
              <w:t>Other parameterizations of codebook parameter (e.g. alpha with K</w:t>
            </w:r>
            <w:r w:rsidRPr="006D761A">
              <w:rPr>
                <w:rFonts w:ascii="Times" w:eastAsia="SimSun" w:hAnsi="Times" w:cs="Times"/>
                <w:sz w:val="20"/>
                <w:vertAlign w:val="subscript"/>
                <w:lang w:val="en-US" w:eastAsia="zh-CN"/>
              </w:rPr>
              <w:t>1</w:t>
            </w:r>
            <w:r w:rsidRPr="006D761A">
              <w:rPr>
                <w:rFonts w:ascii="Times" w:eastAsia="SimSun" w:hAnsi="Times" w:cs="Times"/>
                <w:sz w:val="20"/>
                <w:lang w:val="en-US" w:eastAsia="zh-CN"/>
              </w:rPr>
              <w:t>= Alpha*# of CSI-RS ports and Alpha &lt;=1) are not excluded</w:t>
            </w:r>
          </w:p>
          <w:p w14:paraId="25071084" w14:textId="77777777" w:rsidR="006D761A" w:rsidRPr="006D761A" w:rsidRDefault="006D761A" w:rsidP="006D761A">
            <w:pPr>
              <w:jc w:val="both"/>
              <w:rPr>
                <w:rFonts w:ascii="Times" w:eastAsia="Batang" w:hAnsi="Times" w:cs="Times"/>
                <w:sz w:val="20"/>
              </w:rPr>
            </w:pPr>
          </w:p>
          <w:p w14:paraId="1B116116" w14:textId="77777777" w:rsidR="006D761A" w:rsidRPr="006D761A" w:rsidRDefault="006D761A" w:rsidP="006D761A">
            <w:pPr>
              <w:jc w:val="both"/>
              <w:rPr>
                <w:rFonts w:ascii="Times" w:eastAsia="SimSun" w:hAnsi="Times" w:cs="Times"/>
                <w:b/>
                <w:bCs/>
                <w:color w:val="493118"/>
                <w:sz w:val="20"/>
                <w:lang w:val="en-US" w:eastAsia="zh-CN"/>
              </w:rPr>
            </w:pPr>
            <w:r w:rsidRPr="006D761A">
              <w:rPr>
                <w:rFonts w:ascii="Times" w:eastAsia="SimSun" w:hAnsi="Times" w:cs="Times"/>
                <w:b/>
                <w:bCs/>
                <w:color w:val="493118"/>
                <w:sz w:val="20"/>
                <w:highlight w:val="green"/>
                <w:lang w:val="en-US" w:eastAsia="zh-CN"/>
              </w:rPr>
              <w:t>Agreement</w:t>
            </w:r>
          </w:p>
          <w:p w14:paraId="04C64743" w14:textId="77777777" w:rsidR="006D761A" w:rsidRPr="006D761A" w:rsidRDefault="006D761A" w:rsidP="006D761A">
            <w:p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lastRenderedPageBreak/>
              <w:t>At least for rank 1 and 2, for the compression coefficient Beta for non-zero coefficients of W</w:t>
            </w:r>
            <w:r w:rsidRPr="006D761A">
              <w:rPr>
                <w:rFonts w:ascii="Times" w:eastAsia="SimSun" w:hAnsi="Times" w:cs="Times"/>
                <w:color w:val="493118"/>
                <w:sz w:val="20"/>
                <w:vertAlign w:val="subscript"/>
                <w:lang w:val="en-US" w:eastAsia="zh-CN"/>
              </w:rPr>
              <w:t>2</w:t>
            </w:r>
            <w:r w:rsidRPr="006D761A">
              <w:rPr>
                <w:rFonts w:ascii="Times" w:eastAsia="SimSun" w:hAnsi="Times" w:cs="Times"/>
                <w:color w:val="493118"/>
                <w:sz w:val="20"/>
                <w:lang w:val="en-US" w:eastAsia="zh-CN"/>
              </w:rPr>
              <w:t xml:space="preserve">, values of Beta are {[1/4], 1/2, 3/4, 1} </w:t>
            </w:r>
          </w:p>
          <w:p w14:paraId="45A886A5" w14:textId="77777777" w:rsidR="006D761A" w:rsidRPr="006D761A" w:rsidRDefault="006D761A" w:rsidP="00584EB8">
            <w:pPr>
              <w:numPr>
                <w:ilvl w:val="0"/>
                <w:numId w:val="60"/>
              </w:num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Note: [1/4] means that 1/4 is also a candidate value for the discussion on reduction of parameter combinations, but has a lower priority compared to other beta values</w:t>
            </w:r>
          </w:p>
          <w:p w14:paraId="6D422F58" w14:textId="77777777" w:rsidR="006D761A" w:rsidRPr="006D761A" w:rsidRDefault="006D761A" w:rsidP="006D761A">
            <w:pPr>
              <w:rPr>
                <w:rFonts w:ascii="Times" w:eastAsia="Batang" w:hAnsi="Times" w:cs="Times"/>
                <w:sz w:val="20"/>
                <w:lang w:val="en-US" w:eastAsia="x-none"/>
              </w:rPr>
            </w:pPr>
          </w:p>
          <w:p w14:paraId="1F1F4725" w14:textId="77777777" w:rsidR="006D761A" w:rsidRPr="006D761A" w:rsidRDefault="006D761A" w:rsidP="006D761A">
            <w:pPr>
              <w:jc w:val="both"/>
              <w:rPr>
                <w:rFonts w:ascii="Times" w:eastAsia="SimSun" w:hAnsi="Times" w:cs="Times"/>
                <w:b/>
                <w:bCs/>
                <w:color w:val="493118"/>
                <w:sz w:val="20"/>
                <w:lang w:val="en-US" w:eastAsia="zh-CN"/>
              </w:rPr>
            </w:pPr>
            <w:r w:rsidRPr="006D761A">
              <w:rPr>
                <w:rFonts w:ascii="Times" w:eastAsia="SimSun" w:hAnsi="Times" w:cs="Times"/>
                <w:b/>
                <w:bCs/>
                <w:color w:val="493118"/>
                <w:sz w:val="20"/>
                <w:highlight w:val="green"/>
                <w:lang w:val="en-US" w:eastAsia="zh-CN"/>
              </w:rPr>
              <w:t>Agreement</w:t>
            </w:r>
          </w:p>
          <w:p w14:paraId="0DF919CE" w14:textId="77777777" w:rsidR="006D761A" w:rsidRPr="006D761A" w:rsidRDefault="006D761A" w:rsidP="006D761A">
            <w:p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 xml:space="preserve">For </w:t>
            </w:r>
            <w:r w:rsidRPr="006D761A">
              <w:rPr>
                <w:rFonts w:ascii="Times" w:eastAsia="SimSun" w:hAnsi="Times" w:cs="Times"/>
                <w:b/>
                <w:color w:val="493118"/>
                <w:sz w:val="20"/>
                <w:lang w:val="en-US" w:eastAsia="zh-CN"/>
              </w:rPr>
              <w:t>W</w:t>
            </w:r>
            <w:r w:rsidRPr="006D761A">
              <w:rPr>
                <w:rFonts w:ascii="Times" w:eastAsia="SimSun" w:hAnsi="Times" w:cs="Times"/>
                <w:color w:val="493118"/>
                <w:sz w:val="20"/>
                <w:vertAlign w:val="subscript"/>
                <w:lang w:val="en-US" w:eastAsia="zh-CN"/>
              </w:rPr>
              <w:t>f</w:t>
            </w:r>
            <w:r w:rsidRPr="006D761A">
              <w:rPr>
                <w:rFonts w:ascii="Times" w:eastAsia="SimSun" w:hAnsi="Times" w:cs="Times"/>
                <w:color w:val="493118"/>
                <w:sz w:val="20"/>
                <w:lang w:val="en-US" w:eastAsia="zh-CN"/>
              </w:rPr>
              <w:t xml:space="preserve"> in C</w:t>
            </w:r>
            <w:r w:rsidRPr="006D761A">
              <w:rPr>
                <w:rFonts w:ascii="Times" w:eastAsia="SimSun" w:hAnsi="Times" w:cs="Times"/>
                <w:color w:val="493118"/>
                <w:sz w:val="20"/>
                <w:vertAlign w:val="superscript"/>
                <w:lang w:val="en-US" w:eastAsia="zh-CN"/>
              </w:rPr>
              <w:t>N3*Mv</w:t>
            </w:r>
            <w:r w:rsidRPr="006D761A">
              <w:rPr>
                <w:rFonts w:ascii="Times" w:eastAsia="SimSun" w:hAnsi="Times" w:cs="Times"/>
                <w:color w:val="493118"/>
                <w:sz w:val="20"/>
                <w:lang w:val="en-US" w:eastAsia="zh-CN"/>
              </w:rPr>
              <w:t>, M</w:t>
            </w:r>
            <w:r w:rsidRPr="006D761A">
              <w:rPr>
                <w:rFonts w:ascii="Times" w:eastAsia="SimSun" w:hAnsi="Times" w:cs="Times"/>
                <w:color w:val="493118"/>
                <w:sz w:val="20"/>
                <w:vertAlign w:val="subscript"/>
                <w:lang w:val="en-US" w:eastAsia="zh-CN"/>
              </w:rPr>
              <w:t>v</w:t>
            </w:r>
            <w:r w:rsidRPr="006D761A">
              <w:rPr>
                <w:rFonts w:ascii="Times" w:eastAsia="SimSun" w:hAnsi="Times" w:cs="Times"/>
                <w:color w:val="493118"/>
                <w:sz w:val="20"/>
                <w:lang w:val="en-US" w:eastAsia="zh-CN"/>
              </w:rPr>
              <w:t xml:space="preserve">=2 is supported for R17 PS codebook </w:t>
            </w:r>
          </w:p>
          <w:p w14:paraId="285FB2A1" w14:textId="77777777" w:rsidR="006D761A" w:rsidRPr="006D761A" w:rsidRDefault="006D761A" w:rsidP="00584EB8">
            <w:pPr>
              <w:numPr>
                <w:ilvl w:val="0"/>
                <w:numId w:val="60"/>
              </w:num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FFS: whether further dependence/restriction, i.e. conditioned on the number of CSI-RS ports, can be applied to M</w:t>
            </w:r>
            <w:r w:rsidRPr="006D761A">
              <w:rPr>
                <w:rFonts w:ascii="Times" w:eastAsia="SimSun" w:hAnsi="Times" w:cs="Times"/>
                <w:color w:val="493118"/>
                <w:sz w:val="20"/>
                <w:vertAlign w:val="subscript"/>
                <w:lang w:val="en-US" w:eastAsia="zh-CN"/>
              </w:rPr>
              <w:t>v</w:t>
            </w:r>
            <w:r w:rsidRPr="006D761A">
              <w:rPr>
                <w:rFonts w:ascii="Times" w:eastAsia="SimSun" w:hAnsi="Times" w:cs="Times"/>
                <w:color w:val="493118"/>
                <w:sz w:val="20"/>
                <w:lang w:val="en-US" w:eastAsia="zh-CN"/>
              </w:rPr>
              <w:t>=2</w:t>
            </w:r>
          </w:p>
          <w:p w14:paraId="7A548634" w14:textId="77777777" w:rsidR="006D761A" w:rsidRPr="006D761A" w:rsidRDefault="006D761A" w:rsidP="00584EB8">
            <w:pPr>
              <w:numPr>
                <w:ilvl w:val="0"/>
                <w:numId w:val="60"/>
              </w:num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FFS: Whether Mv=4 can be supported for # of CSI-RS ports, e.g. 4 or 8</w:t>
            </w:r>
          </w:p>
          <w:p w14:paraId="17AD702E" w14:textId="77777777" w:rsidR="006D761A" w:rsidRPr="006D761A" w:rsidRDefault="006D761A" w:rsidP="006D761A">
            <w:pPr>
              <w:rPr>
                <w:rFonts w:ascii="Times" w:eastAsia="Batang" w:hAnsi="Times"/>
                <w:sz w:val="20"/>
                <w:lang w:val="en-US" w:eastAsia="x-none"/>
              </w:rPr>
            </w:pPr>
          </w:p>
          <w:p w14:paraId="7B65F778" w14:textId="57A9CD82" w:rsidR="006D761A" w:rsidRPr="006D761A" w:rsidRDefault="006D761A" w:rsidP="006D761A">
            <w:pPr>
              <w:jc w:val="both"/>
              <w:rPr>
                <w:rFonts w:ascii="Times" w:eastAsia="SimSun" w:hAnsi="Times" w:cs="Times"/>
                <w:b/>
                <w:bCs/>
                <w:color w:val="493118"/>
                <w:sz w:val="20"/>
                <w:lang w:eastAsia="zh-CN"/>
              </w:rPr>
            </w:pPr>
            <w:r w:rsidRPr="006D761A">
              <w:rPr>
                <w:rFonts w:ascii="Times" w:eastAsia="SimSun" w:hAnsi="Times" w:cs="Times"/>
                <w:b/>
                <w:bCs/>
                <w:color w:val="493118"/>
                <w:sz w:val="20"/>
                <w:highlight w:val="green"/>
                <w:lang w:eastAsia="zh-CN"/>
              </w:rPr>
              <w:t>Agreement</w:t>
            </w:r>
          </w:p>
          <w:p w14:paraId="11D3AD35" w14:textId="77777777" w:rsidR="006D761A" w:rsidRPr="006D761A" w:rsidRDefault="006D761A" w:rsidP="006D761A">
            <w:pPr>
              <w:jc w:val="both"/>
              <w:rPr>
                <w:rFonts w:ascii="Times" w:eastAsia="SimSun" w:hAnsi="Times" w:cs="Times"/>
                <w:sz w:val="16"/>
                <w:lang w:val="en-US" w:eastAsia="zh-CN"/>
              </w:rPr>
            </w:pPr>
            <w:r w:rsidRPr="006D761A">
              <w:rPr>
                <w:rFonts w:ascii="Times" w:eastAsia="SimSun" w:hAnsi="Times" w:cs="Times"/>
                <w:sz w:val="20"/>
                <w:szCs w:val="24"/>
                <w:lang w:val="en-US" w:eastAsia="zh-CN"/>
              </w:rPr>
              <w:t>A</w:t>
            </w:r>
            <w:r w:rsidRPr="006D761A">
              <w:rPr>
                <w:rFonts w:ascii="Times" w:eastAsia="SimSun" w:hAnsi="Times" w:cs="Times"/>
                <w:iCs/>
                <w:sz w:val="20"/>
                <w:szCs w:val="24"/>
                <w:lang w:val="en-US" w:eastAsia="zh-CN"/>
              </w:rPr>
              <w:t>t least for rank 1 and for M</w:t>
            </w:r>
            <w:r w:rsidRPr="006D761A">
              <w:rPr>
                <w:rFonts w:ascii="Times" w:eastAsia="SimSun" w:hAnsi="Times" w:cs="Times"/>
                <w:iCs/>
                <w:sz w:val="20"/>
                <w:szCs w:val="24"/>
                <w:vertAlign w:val="subscript"/>
                <w:lang w:val="en-US" w:eastAsia="zh-CN"/>
              </w:rPr>
              <w:t>v</w:t>
            </w:r>
            <w:r w:rsidRPr="006D761A">
              <w:rPr>
                <w:rFonts w:ascii="Times" w:eastAsia="SimSun" w:hAnsi="Times" w:cs="Times"/>
                <w:iCs/>
                <w:sz w:val="20"/>
                <w:szCs w:val="24"/>
                <w:lang w:val="en-US" w:eastAsia="zh-CN"/>
              </w:rPr>
              <w:t>&gt;1, M</w:t>
            </w:r>
            <w:r w:rsidRPr="006D761A">
              <w:rPr>
                <w:rFonts w:ascii="Times" w:eastAsia="SimSun" w:hAnsi="Times" w:cs="Times"/>
                <w:iCs/>
                <w:sz w:val="20"/>
                <w:szCs w:val="24"/>
                <w:vertAlign w:val="subscript"/>
                <w:lang w:val="en-US" w:eastAsia="zh-CN"/>
              </w:rPr>
              <w:t>init</w:t>
            </w:r>
            <w:r w:rsidRPr="006D761A">
              <w:rPr>
                <w:rFonts w:ascii="Times" w:eastAsia="SimSun" w:hAnsi="Times" w:cs="Times"/>
                <w:iCs/>
                <w:sz w:val="20"/>
                <w:szCs w:val="24"/>
                <w:lang w:val="en-US" w:eastAsia="zh-CN"/>
              </w:rPr>
              <w:t xml:space="preserve"> for the single window with size N is fixed to be 0</w:t>
            </w:r>
          </w:p>
          <w:p w14:paraId="00A8926A" w14:textId="77777777" w:rsidR="006D761A" w:rsidRPr="006D761A" w:rsidRDefault="006D761A" w:rsidP="006D761A">
            <w:pPr>
              <w:rPr>
                <w:rFonts w:ascii="Times" w:eastAsia="Batang" w:hAnsi="Times" w:cs="Times"/>
                <w:b/>
                <w:bCs/>
                <w:color w:val="000000"/>
                <w:sz w:val="20"/>
                <w:szCs w:val="24"/>
                <w:shd w:val="clear" w:color="auto" w:fill="FFFF00"/>
              </w:rPr>
            </w:pPr>
          </w:p>
          <w:p w14:paraId="5E059CE9" w14:textId="77777777" w:rsidR="006D761A" w:rsidRPr="006D761A" w:rsidRDefault="006D761A" w:rsidP="006D761A">
            <w:pPr>
              <w:jc w:val="both"/>
              <w:rPr>
                <w:rFonts w:ascii="Times" w:eastAsia="Batang" w:hAnsi="Times" w:cs="Times"/>
                <w:b/>
                <w:iCs/>
                <w:sz w:val="20"/>
              </w:rPr>
            </w:pPr>
            <w:r w:rsidRPr="006D761A">
              <w:rPr>
                <w:rFonts w:ascii="Times" w:eastAsia="Batang" w:hAnsi="Times" w:cs="Times"/>
                <w:b/>
                <w:iCs/>
                <w:sz w:val="20"/>
              </w:rPr>
              <w:t>Conclusion</w:t>
            </w:r>
          </w:p>
          <w:p w14:paraId="18617D86" w14:textId="77777777" w:rsidR="006D761A" w:rsidRPr="006D761A" w:rsidRDefault="006D761A" w:rsidP="006D761A">
            <w:pPr>
              <w:jc w:val="both"/>
              <w:rPr>
                <w:rFonts w:ascii="Times" w:eastAsia="Batang" w:hAnsi="Times" w:cs="Times"/>
                <w:iCs/>
                <w:sz w:val="20"/>
              </w:rPr>
            </w:pPr>
            <w:r w:rsidRPr="006D761A">
              <w:rPr>
                <w:rFonts w:ascii="Times" w:eastAsia="Batang" w:hAnsi="Times" w:cs="Times"/>
                <w:iCs/>
                <w:sz w:val="20"/>
              </w:rPr>
              <w:t xml:space="preserve">For PS codebook enhancements utilizing DL/UL reciprocity of angle and/or delay, there is no consensus of further enhancement for CSI-RS configurations associated with Rel-17 PS codebook. </w:t>
            </w:r>
          </w:p>
          <w:p w14:paraId="6F194BAD" w14:textId="77777777" w:rsidR="006D761A" w:rsidRPr="006D761A" w:rsidRDefault="006D761A" w:rsidP="006D761A">
            <w:pPr>
              <w:rPr>
                <w:rFonts w:ascii="Times" w:eastAsia="Batang" w:hAnsi="Times"/>
                <w:sz w:val="20"/>
                <w:lang w:eastAsia="x-none"/>
              </w:rPr>
            </w:pPr>
          </w:p>
          <w:p w14:paraId="47696558" w14:textId="77777777" w:rsidR="006D761A" w:rsidRPr="006D761A" w:rsidRDefault="006D761A" w:rsidP="006D761A">
            <w:pPr>
              <w:jc w:val="both"/>
              <w:rPr>
                <w:rFonts w:ascii="Times" w:eastAsia="Times New Roman" w:hAnsi="Times" w:cs="Times"/>
                <w:b/>
                <w:bCs/>
                <w:color w:val="000000"/>
                <w:sz w:val="20"/>
                <w:highlight w:val="green"/>
              </w:rPr>
            </w:pPr>
            <w:r w:rsidRPr="006D761A">
              <w:rPr>
                <w:rFonts w:ascii="Times" w:eastAsia="Times New Roman" w:hAnsi="Times" w:cs="Times"/>
                <w:b/>
                <w:bCs/>
                <w:color w:val="000000"/>
                <w:sz w:val="20"/>
                <w:highlight w:val="green"/>
              </w:rPr>
              <w:t>Agreement</w:t>
            </w:r>
          </w:p>
          <w:p w14:paraId="3161A95A" w14:textId="77777777" w:rsidR="006D761A" w:rsidRPr="006D761A" w:rsidRDefault="006D761A" w:rsidP="006D761A">
            <w:pPr>
              <w:jc w:val="both"/>
              <w:rPr>
                <w:rFonts w:ascii="Times" w:eastAsia="Times New Roman" w:hAnsi="Times" w:cs="Times"/>
                <w:color w:val="000000"/>
                <w:sz w:val="20"/>
              </w:rPr>
            </w:pPr>
            <w:r w:rsidRPr="006D761A">
              <w:rPr>
                <w:rFonts w:ascii="Times" w:eastAsia="Times New Roman" w:hAnsi="Times" w:cs="Times"/>
                <w:color w:val="000000"/>
                <w:sz w:val="20"/>
              </w:rPr>
              <w:t>At least for rank 1 and 2 and M</w:t>
            </w:r>
            <w:r w:rsidRPr="006D761A">
              <w:rPr>
                <w:rFonts w:ascii="Times" w:eastAsia="Times New Roman" w:hAnsi="Times" w:cs="Times"/>
                <w:color w:val="000000"/>
                <w:sz w:val="20"/>
                <w:vertAlign w:val="subscript"/>
              </w:rPr>
              <w:t>v</w:t>
            </w:r>
            <w:r w:rsidRPr="006D761A">
              <w:rPr>
                <w:rFonts w:ascii="Times" w:eastAsia="Times New Roman" w:hAnsi="Times" w:cs="Times"/>
                <w:color w:val="000000"/>
                <w:sz w:val="20"/>
              </w:rPr>
              <w:t xml:space="preserve"> &gt; 1, for relationship between N and M</w:t>
            </w:r>
            <w:r w:rsidRPr="006D761A">
              <w:rPr>
                <w:rFonts w:ascii="Times" w:eastAsia="Times New Roman" w:hAnsi="Times" w:cs="Times"/>
                <w:color w:val="000000"/>
                <w:sz w:val="20"/>
                <w:vertAlign w:val="subscript"/>
              </w:rPr>
              <w:t>v</w:t>
            </w:r>
            <w:r w:rsidRPr="006D761A">
              <w:rPr>
                <w:rFonts w:ascii="Times" w:eastAsia="Times New Roman" w:hAnsi="Times" w:cs="Times"/>
                <w:color w:val="000000"/>
                <w:sz w:val="20"/>
              </w:rPr>
              <w:t>, study and down-select one alternative from following in RAN1#106-e</w:t>
            </w:r>
          </w:p>
          <w:p w14:paraId="0AAAA702" w14:textId="77777777" w:rsidR="006D761A" w:rsidRPr="006D761A" w:rsidRDefault="006D761A" w:rsidP="00584EB8">
            <w:pPr>
              <w:numPr>
                <w:ilvl w:val="0"/>
                <w:numId w:val="60"/>
              </w:numPr>
              <w:jc w:val="both"/>
              <w:rPr>
                <w:rFonts w:ascii="Times" w:eastAsia="Times New Roman" w:hAnsi="Times" w:cs="Times"/>
                <w:color w:val="000000"/>
                <w:sz w:val="20"/>
                <w:lang w:eastAsia="x-none"/>
              </w:rPr>
            </w:pPr>
            <w:r w:rsidRPr="006D761A">
              <w:rPr>
                <w:rFonts w:ascii="Times" w:eastAsia="Times New Roman" w:hAnsi="Times" w:cs="Times"/>
                <w:color w:val="000000"/>
                <w:sz w:val="20"/>
                <w:lang w:eastAsia="x-none"/>
              </w:rPr>
              <w:t>Alt 1: N= M</w:t>
            </w:r>
            <w:r w:rsidRPr="006D761A">
              <w:rPr>
                <w:rFonts w:ascii="Times" w:eastAsia="Times New Roman" w:hAnsi="Times" w:cs="Times"/>
                <w:color w:val="000000"/>
                <w:sz w:val="20"/>
                <w:vertAlign w:val="subscript"/>
                <w:lang w:eastAsia="x-none"/>
              </w:rPr>
              <w:t>v</w:t>
            </w:r>
            <w:r w:rsidRPr="006D761A">
              <w:rPr>
                <w:rFonts w:ascii="Times" w:eastAsia="Times New Roman" w:hAnsi="Times" w:cs="Times"/>
                <w:color w:val="000000"/>
                <w:sz w:val="20"/>
                <w:lang w:eastAsia="x-none"/>
              </w:rPr>
              <w:t xml:space="preserve"> always, no UE reporting of W</w:t>
            </w:r>
            <w:r w:rsidRPr="006D761A">
              <w:rPr>
                <w:rFonts w:ascii="Times" w:eastAsia="Times New Roman" w:hAnsi="Times" w:cs="Times"/>
                <w:color w:val="000000"/>
                <w:sz w:val="20"/>
                <w:vertAlign w:val="subscript"/>
                <w:lang w:eastAsia="x-none"/>
              </w:rPr>
              <w:t>f</w:t>
            </w:r>
          </w:p>
          <w:p w14:paraId="4FD5ABE0" w14:textId="77777777" w:rsidR="006D761A" w:rsidRPr="006D761A" w:rsidRDefault="006D761A" w:rsidP="00584EB8">
            <w:pPr>
              <w:numPr>
                <w:ilvl w:val="0"/>
                <w:numId w:val="60"/>
              </w:numPr>
              <w:jc w:val="both"/>
              <w:rPr>
                <w:rFonts w:ascii="Times" w:eastAsia="Times New Roman" w:hAnsi="Times" w:cs="Times"/>
                <w:color w:val="000000"/>
                <w:sz w:val="20"/>
                <w:lang w:eastAsia="x-none"/>
              </w:rPr>
            </w:pPr>
            <w:r w:rsidRPr="006D761A">
              <w:rPr>
                <w:rFonts w:ascii="Times" w:eastAsia="Times New Roman" w:hAnsi="Times" w:cs="Times"/>
                <w:color w:val="000000"/>
                <w:sz w:val="20"/>
                <w:lang w:eastAsia="x-none"/>
              </w:rPr>
              <w:t>Alt 2-1: N &gt;= M</w:t>
            </w:r>
            <w:r w:rsidRPr="006D761A">
              <w:rPr>
                <w:rFonts w:ascii="Times" w:eastAsia="Times New Roman" w:hAnsi="Times" w:cs="Times"/>
                <w:color w:val="000000"/>
                <w:sz w:val="20"/>
                <w:vertAlign w:val="subscript"/>
                <w:lang w:eastAsia="x-none"/>
              </w:rPr>
              <w:t>v</w:t>
            </w:r>
            <w:r w:rsidRPr="006D761A">
              <w:rPr>
                <w:rFonts w:ascii="Times" w:eastAsia="Times New Roman" w:hAnsi="Times" w:cs="Times"/>
                <w:color w:val="000000"/>
                <w:sz w:val="20"/>
                <w:lang w:eastAsia="x-none"/>
              </w:rPr>
              <w:t>, W</w:t>
            </w:r>
            <w:r w:rsidRPr="006D761A">
              <w:rPr>
                <w:rFonts w:ascii="Times" w:eastAsia="Times New Roman" w:hAnsi="Times" w:cs="Times"/>
                <w:color w:val="000000"/>
                <w:sz w:val="20"/>
                <w:vertAlign w:val="subscript"/>
                <w:lang w:eastAsia="x-none"/>
              </w:rPr>
              <w:t xml:space="preserve">f  </w:t>
            </w:r>
            <w:r w:rsidRPr="006D761A">
              <w:rPr>
                <w:rFonts w:ascii="Times" w:eastAsia="Times New Roman" w:hAnsi="Times" w:cs="Times"/>
                <w:color w:val="000000"/>
                <w:sz w:val="20"/>
                <w:lang w:eastAsia="x-none"/>
              </w:rPr>
              <w:t>is layer-common and reported by UE for N&gt;M</w:t>
            </w:r>
            <w:r w:rsidRPr="006D761A">
              <w:rPr>
                <w:rFonts w:ascii="Times" w:eastAsia="Times New Roman" w:hAnsi="Times" w:cs="Times"/>
                <w:color w:val="000000"/>
                <w:sz w:val="20"/>
                <w:vertAlign w:val="subscript"/>
                <w:lang w:eastAsia="x-none"/>
              </w:rPr>
              <w:t>v</w:t>
            </w:r>
            <w:r w:rsidRPr="006D761A">
              <w:rPr>
                <w:rFonts w:ascii="Times" w:eastAsia="Times New Roman" w:hAnsi="Times" w:cs="Times"/>
                <w:color w:val="000000"/>
                <w:sz w:val="20"/>
                <w:lang w:eastAsia="x-none"/>
              </w:rPr>
              <w:t>.</w:t>
            </w:r>
          </w:p>
          <w:p w14:paraId="532F9A66" w14:textId="77777777" w:rsidR="006D761A" w:rsidRPr="006D761A" w:rsidRDefault="006D761A" w:rsidP="00584EB8">
            <w:pPr>
              <w:numPr>
                <w:ilvl w:val="0"/>
                <w:numId w:val="60"/>
              </w:numPr>
              <w:jc w:val="both"/>
              <w:rPr>
                <w:rFonts w:ascii="Times" w:eastAsia="Times New Roman" w:hAnsi="Times" w:cs="Times"/>
                <w:color w:val="000000"/>
                <w:sz w:val="20"/>
                <w:lang w:eastAsia="x-none"/>
              </w:rPr>
            </w:pPr>
            <w:r w:rsidRPr="006D761A">
              <w:rPr>
                <w:rFonts w:ascii="Times" w:eastAsia="Times New Roman" w:hAnsi="Times" w:cs="Times"/>
                <w:color w:val="000000"/>
                <w:sz w:val="20"/>
                <w:lang w:eastAsia="x-none"/>
              </w:rPr>
              <w:t>Alt 2-2: N &gt;= Mv, W</w:t>
            </w:r>
            <w:r w:rsidRPr="006D761A">
              <w:rPr>
                <w:rFonts w:ascii="Times" w:eastAsia="Times New Roman" w:hAnsi="Times" w:cs="Times"/>
                <w:color w:val="000000"/>
                <w:sz w:val="20"/>
                <w:vertAlign w:val="subscript"/>
                <w:lang w:eastAsia="x-none"/>
              </w:rPr>
              <w:t>f</w:t>
            </w:r>
            <w:r w:rsidRPr="006D761A">
              <w:rPr>
                <w:rFonts w:ascii="Times" w:eastAsia="Times New Roman" w:hAnsi="Times" w:cs="Times"/>
                <w:color w:val="000000"/>
                <w:sz w:val="20"/>
                <w:lang w:eastAsia="x-none"/>
              </w:rPr>
              <w:t xml:space="preserve"> is layer-specific and reported by UE for N&gt;M</w:t>
            </w:r>
            <w:r w:rsidRPr="006D761A">
              <w:rPr>
                <w:rFonts w:ascii="Times" w:eastAsia="Times New Roman" w:hAnsi="Times" w:cs="Times"/>
                <w:color w:val="000000"/>
                <w:sz w:val="20"/>
                <w:vertAlign w:val="subscript"/>
                <w:lang w:eastAsia="x-none"/>
              </w:rPr>
              <w:t>v</w:t>
            </w:r>
            <w:r w:rsidRPr="006D761A">
              <w:rPr>
                <w:rFonts w:ascii="Times" w:eastAsia="Times New Roman" w:hAnsi="Times" w:cs="Times"/>
                <w:color w:val="000000"/>
                <w:sz w:val="20"/>
                <w:lang w:eastAsia="x-none"/>
              </w:rPr>
              <w:t>.</w:t>
            </w:r>
          </w:p>
          <w:p w14:paraId="644315B7" w14:textId="77777777" w:rsidR="006D761A" w:rsidRPr="006D761A" w:rsidRDefault="006D761A" w:rsidP="006D761A">
            <w:pPr>
              <w:jc w:val="both"/>
              <w:rPr>
                <w:rFonts w:ascii="Times" w:eastAsia="Times New Roman" w:hAnsi="Times" w:cs="Times"/>
                <w:color w:val="000000"/>
                <w:sz w:val="20"/>
              </w:rPr>
            </w:pPr>
            <w:r w:rsidRPr="006D761A">
              <w:rPr>
                <w:rFonts w:ascii="Times" w:eastAsia="Times New Roman" w:hAnsi="Times" w:cs="Times"/>
                <w:color w:val="000000"/>
                <w:sz w:val="20"/>
              </w:rPr>
              <w:t>Note: W</w:t>
            </w:r>
            <w:r w:rsidRPr="006D761A">
              <w:rPr>
                <w:rFonts w:ascii="Times" w:eastAsia="Times New Roman" w:hAnsi="Times" w:cs="Times"/>
                <w:color w:val="000000"/>
                <w:sz w:val="20"/>
                <w:vertAlign w:val="subscript"/>
              </w:rPr>
              <w:t>f</w:t>
            </w:r>
            <w:r w:rsidRPr="006D761A">
              <w:rPr>
                <w:rFonts w:ascii="Times" w:eastAsia="Times New Roman" w:hAnsi="Times" w:cs="Times"/>
                <w:color w:val="000000"/>
                <w:sz w:val="20"/>
              </w:rPr>
              <w:t xml:space="preserve"> is layer-common for N=M</w:t>
            </w:r>
            <w:r w:rsidRPr="006D761A">
              <w:rPr>
                <w:rFonts w:ascii="Times" w:eastAsia="Times New Roman" w:hAnsi="Times" w:cs="Times"/>
                <w:color w:val="000000"/>
                <w:sz w:val="20"/>
                <w:vertAlign w:val="subscript"/>
              </w:rPr>
              <w:t>v</w:t>
            </w:r>
          </w:p>
          <w:p w14:paraId="7CA50570" w14:textId="77777777" w:rsidR="006D761A" w:rsidRPr="006D761A" w:rsidRDefault="006D761A" w:rsidP="006D761A">
            <w:pPr>
              <w:jc w:val="both"/>
              <w:rPr>
                <w:rFonts w:ascii="Times" w:eastAsia="SimSun" w:hAnsi="Times" w:cs="Times"/>
                <w:color w:val="000000"/>
                <w:sz w:val="20"/>
                <w:lang w:val="en-US" w:eastAsia="zh-CN"/>
              </w:rPr>
            </w:pPr>
            <w:r w:rsidRPr="006D761A">
              <w:rPr>
                <w:rFonts w:ascii="Times" w:eastAsia="SimSun" w:hAnsi="Times" w:cs="Times"/>
                <w:color w:val="000000"/>
                <w:sz w:val="20"/>
                <w:lang w:val="en-US" w:eastAsia="zh-CN"/>
              </w:rPr>
              <w:t>Note: For all alternatives, a layer-common window/set of size N is configured.</w:t>
            </w:r>
          </w:p>
          <w:p w14:paraId="61CE9278" w14:textId="77777777" w:rsidR="006D761A" w:rsidRPr="006D761A" w:rsidRDefault="006D761A" w:rsidP="006D761A">
            <w:pPr>
              <w:rPr>
                <w:rFonts w:ascii="Times" w:eastAsia="Batang" w:hAnsi="Times"/>
                <w:sz w:val="20"/>
                <w:lang w:val="en-US" w:eastAsia="x-none"/>
              </w:rPr>
            </w:pPr>
          </w:p>
          <w:p w14:paraId="4CD5FE4E" w14:textId="77777777" w:rsidR="006D761A" w:rsidRPr="006D761A" w:rsidRDefault="006D761A" w:rsidP="006D761A">
            <w:pPr>
              <w:jc w:val="both"/>
              <w:rPr>
                <w:rFonts w:ascii="Times" w:eastAsia="Times New Roman" w:hAnsi="Times" w:cs="Times"/>
                <w:b/>
                <w:bCs/>
                <w:color w:val="000000"/>
                <w:sz w:val="20"/>
                <w:highlight w:val="green"/>
              </w:rPr>
            </w:pPr>
            <w:r w:rsidRPr="006D761A">
              <w:rPr>
                <w:rFonts w:ascii="Times" w:eastAsia="Times New Roman" w:hAnsi="Times" w:cs="Times"/>
                <w:b/>
                <w:bCs/>
                <w:color w:val="000000"/>
                <w:sz w:val="20"/>
                <w:highlight w:val="green"/>
              </w:rPr>
              <w:t>Agreement</w:t>
            </w:r>
          </w:p>
          <w:p w14:paraId="4889C1B7" w14:textId="77777777" w:rsidR="006D761A" w:rsidRPr="006D761A" w:rsidRDefault="006D761A" w:rsidP="006D761A">
            <w:pPr>
              <w:jc w:val="both"/>
              <w:rPr>
                <w:rFonts w:ascii="Times" w:eastAsia="Times New Roman" w:hAnsi="Times" w:cs="Times"/>
                <w:color w:val="000000"/>
                <w:sz w:val="20"/>
              </w:rPr>
            </w:pPr>
            <w:r w:rsidRPr="006D761A">
              <w:rPr>
                <w:rFonts w:ascii="Times" w:eastAsia="Times New Roman" w:hAnsi="Times" w:cs="Times"/>
                <w:color w:val="000000"/>
                <w:sz w:val="20"/>
              </w:rPr>
              <w:t>Support rank 2 for Rel-17 codebook</w:t>
            </w:r>
          </w:p>
          <w:p w14:paraId="67D958FA" w14:textId="77777777" w:rsidR="006D761A" w:rsidRPr="006D761A" w:rsidRDefault="006D761A" w:rsidP="006D761A">
            <w:pPr>
              <w:rPr>
                <w:rFonts w:ascii="Times" w:eastAsia="Batang" w:hAnsi="Times"/>
                <w:sz w:val="20"/>
                <w:lang w:val="en-US" w:eastAsia="x-none"/>
              </w:rPr>
            </w:pPr>
          </w:p>
          <w:p w14:paraId="18376450" w14:textId="77777777" w:rsidR="006D761A" w:rsidRPr="006D761A" w:rsidRDefault="006D761A" w:rsidP="006D761A">
            <w:pPr>
              <w:jc w:val="both"/>
              <w:rPr>
                <w:rFonts w:ascii="Times" w:eastAsia="Times New Roman" w:hAnsi="Times" w:cs="Times"/>
                <w:b/>
                <w:bCs/>
                <w:color w:val="000000"/>
                <w:sz w:val="20"/>
                <w:highlight w:val="green"/>
              </w:rPr>
            </w:pPr>
            <w:r w:rsidRPr="006D761A">
              <w:rPr>
                <w:rFonts w:ascii="Times" w:eastAsia="Times New Roman" w:hAnsi="Times" w:cs="Times"/>
                <w:b/>
                <w:bCs/>
                <w:color w:val="000000"/>
                <w:sz w:val="20"/>
                <w:highlight w:val="green"/>
              </w:rPr>
              <w:t>Agreement</w:t>
            </w:r>
          </w:p>
          <w:p w14:paraId="200FFD59" w14:textId="77777777" w:rsidR="006D761A" w:rsidRPr="006D761A" w:rsidRDefault="006D761A" w:rsidP="006D761A">
            <w:pPr>
              <w:jc w:val="both"/>
              <w:rPr>
                <w:rFonts w:eastAsia="Times New Roman"/>
                <w:color w:val="000000"/>
                <w:sz w:val="20"/>
              </w:rPr>
            </w:pPr>
            <w:r w:rsidRPr="006D761A">
              <w:rPr>
                <w:rFonts w:eastAsia="Times New Roman"/>
                <w:color w:val="000000"/>
                <w:sz w:val="20"/>
              </w:rPr>
              <w:t>For Rel-17 port selection codebook, study following Alternatives and down-select in RAN1 106e:</w:t>
            </w:r>
          </w:p>
          <w:p w14:paraId="20770039"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Alt 1: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 are same,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is an all-one vector of length N</w:t>
            </w:r>
            <w:r w:rsidRPr="006D761A">
              <w:rPr>
                <w:rFonts w:eastAsia="Times New Roman"/>
                <w:color w:val="000000"/>
                <w:sz w:val="20"/>
                <w:vertAlign w:val="subscript"/>
                <w:lang w:eastAsia="x-none"/>
              </w:rPr>
              <w:t>3</w:t>
            </w:r>
            <w:r w:rsidRPr="006D761A">
              <w:rPr>
                <w:rFonts w:eastAsia="Times New Roman"/>
                <w:color w:val="000000"/>
                <w:sz w:val="20"/>
                <w:lang w:eastAsia="x-none"/>
              </w:rPr>
              <w:t>.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as an all-one vector of length 1 is not needed</w:t>
            </w:r>
          </w:p>
          <w:p w14:paraId="105049BA"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Alt 2: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 are same,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is an all-one vector of length 1, i.e., a scalar.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as an all-one vector of length N</w:t>
            </w:r>
            <w:r w:rsidRPr="006D761A">
              <w:rPr>
                <w:rFonts w:eastAsia="Times New Roman"/>
                <w:color w:val="000000"/>
                <w:sz w:val="20"/>
                <w:vertAlign w:val="subscript"/>
                <w:lang w:eastAsia="x-none"/>
              </w:rPr>
              <w:t>3</w:t>
            </w:r>
            <w:r w:rsidRPr="006D761A">
              <w:rPr>
                <w:rFonts w:eastAsia="Times New Roman"/>
                <w:color w:val="000000"/>
                <w:sz w:val="20"/>
                <w:lang w:eastAsia="x-none"/>
              </w:rPr>
              <w:t xml:space="preserve"> is not needed.</w:t>
            </w:r>
          </w:p>
          <w:p w14:paraId="73290ED4"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Alt 3: Keep both W</w:t>
            </w:r>
            <w:r w:rsidRPr="006D761A">
              <w:rPr>
                <w:rFonts w:eastAsia="Times New Roman"/>
                <w:color w:val="000000"/>
                <w:sz w:val="20"/>
                <w:vertAlign w:val="subscript"/>
                <w:lang w:eastAsia="x-none"/>
              </w:rPr>
              <w:t xml:space="preserve">f </w:t>
            </w:r>
            <w:r w:rsidRPr="006D761A">
              <w:rPr>
                <w:rFonts w:eastAsia="Times New Roman"/>
                <w:color w:val="000000"/>
                <w:sz w:val="20"/>
                <w:lang w:eastAsia="x-none"/>
              </w:rPr>
              <w:t>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w:t>
            </w:r>
          </w:p>
          <w:p w14:paraId="092AC5F1" w14:textId="77777777" w:rsidR="006D761A" w:rsidRPr="006D761A" w:rsidRDefault="006D761A" w:rsidP="00584EB8">
            <w:pPr>
              <w:numPr>
                <w:ilvl w:val="1"/>
                <w:numId w:val="60"/>
              </w:numPr>
              <w:jc w:val="both"/>
              <w:rPr>
                <w:rFonts w:eastAsia="Times New Roman"/>
                <w:color w:val="000000"/>
                <w:sz w:val="20"/>
                <w:lang w:eastAsia="x-none"/>
              </w:rPr>
            </w:pPr>
            <w:r w:rsidRPr="006D761A">
              <w:rPr>
                <w:rFonts w:eastAsia="Times New Roman"/>
                <w:color w:val="000000"/>
                <w:sz w:val="20"/>
                <w:lang w:eastAsia="x-none"/>
              </w:rPr>
              <w:t>If PMI format is SB, W</w:t>
            </w:r>
            <w:r w:rsidRPr="006D761A">
              <w:rPr>
                <w:rFonts w:eastAsia="Times New Roman"/>
                <w:color w:val="000000"/>
                <w:sz w:val="20"/>
                <w:vertAlign w:val="subscript"/>
                <w:lang w:eastAsia="x-none"/>
              </w:rPr>
              <w:t xml:space="preserve">f  </w:t>
            </w:r>
            <w:r w:rsidRPr="006D761A">
              <w:rPr>
                <w:rFonts w:eastAsia="Times New Roman"/>
                <w:color w:val="000000"/>
                <w:sz w:val="20"/>
                <w:lang w:eastAsia="x-none"/>
              </w:rPr>
              <w:t>is an all-one vector of length N</w:t>
            </w:r>
            <w:r w:rsidRPr="006D761A">
              <w:rPr>
                <w:rFonts w:eastAsia="Times New Roman"/>
                <w:color w:val="000000"/>
                <w:sz w:val="20"/>
                <w:vertAlign w:val="subscript"/>
                <w:lang w:eastAsia="x-none"/>
              </w:rPr>
              <w:t xml:space="preserve">3 </w:t>
            </w:r>
          </w:p>
          <w:p w14:paraId="48F869D2" w14:textId="77777777" w:rsidR="006D761A" w:rsidRPr="006D761A" w:rsidRDefault="006D761A" w:rsidP="00584EB8">
            <w:pPr>
              <w:numPr>
                <w:ilvl w:val="2"/>
                <w:numId w:val="60"/>
              </w:numPr>
              <w:jc w:val="both"/>
              <w:rPr>
                <w:rFonts w:eastAsia="Times New Roman"/>
                <w:color w:val="000000"/>
                <w:sz w:val="20"/>
                <w:lang w:eastAsia="x-none"/>
              </w:rPr>
            </w:pPr>
            <w:r w:rsidRPr="006D761A">
              <w:rPr>
                <w:rFonts w:eastAsia="Times New Roman"/>
                <w:color w:val="000000"/>
                <w:sz w:val="20"/>
                <w:lang w:eastAsia="x-none"/>
              </w:rPr>
              <w:t>Informative note: this case is considered as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 xml:space="preserve">=1” in the agreement in RAN1 104e </w:t>
            </w:r>
          </w:p>
          <w:p w14:paraId="7D006AC3" w14:textId="77777777" w:rsidR="006D761A" w:rsidRPr="006D761A" w:rsidRDefault="006D761A" w:rsidP="00584EB8">
            <w:pPr>
              <w:numPr>
                <w:ilvl w:val="1"/>
                <w:numId w:val="60"/>
              </w:numPr>
              <w:jc w:val="both"/>
              <w:rPr>
                <w:rFonts w:eastAsia="Times New Roman"/>
                <w:color w:val="000000"/>
                <w:sz w:val="20"/>
                <w:lang w:eastAsia="x-none"/>
              </w:rPr>
            </w:pPr>
            <w:r w:rsidRPr="006D761A">
              <w:rPr>
                <w:rFonts w:eastAsia="Times New Roman"/>
                <w:color w:val="000000"/>
                <w:sz w:val="20"/>
                <w:lang w:eastAsia="x-none"/>
              </w:rPr>
              <w:t>If PMI format is WB, W</w:t>
            </w:r>
            <w:r w:rsidRPr="006D761A">
              <w:rPr>
                <w:rFonts w:eastAsia="Times New Roman"/>
                <w:color w:val="000000"/>
                <w:sz w:val="20"/>
                <w:vertAlign w:val="subscript"/>
                <w:lang w:eastAsia="x-none"/>
              </w:rPr>
              <w:t xml:space="preserve">f </w:t>
            </w:r>
            <w:r w:rsidRPr="006D761A">
              <w:rPr>
                <w:rFonts w:eastAsia="Times New Roman"/>
                <w:color w:val="000000"/>
                <w:sz w:val="20"/>
                <w:lang w:eastAsia="x-none"/>
              </w:rPr>
              <w:t xml:space="preserve">is an all-one vector of length 1, i.e., a scalar </w:t>
            </w:r>
          </w:p>
          <w:p w14:paraId="140CB400" w14:textId="77777777" w:rsidR="006D761A" w:rsidRPr="006D761A" w:rsidRDefault="006D761A" w:rsidP="00584EB8">
            <w:pPr>
              <w:numPr>
                <w:ilvl w:val="2"/>
                <w:numId w:val="60"/>
              </w:numPr>
              <w:jc w:val="both"/>
              <w:rPr>
                <w:rFonts w:eastAsia="Times New Roman"/>
                <w:color w:val="000000"/>
                <w:sz w:val="20"/>
                <w:lang w:eastAsia="x-none"/>
              </w:rPr>
            </w:pPr>
            <w:r w:rsidRPr="006D761A">
              <w:rPr>
                <w:rFonts w:eastAsia="Times New Roman"/>
                <w:color w:val="000000"/>
                <w:sz w:val="20"/>
                <w:lang w:eastAsia="x-none"/>
              </w:rPr>
              <w:t>Informative note: this case is considered as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in the agreement in RAN1 104e</w:t>
            </w:r>
          </w:p>
          <w:p w14:paraId="466232E6"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bCs/>
                <w:color w:val="000000"/>
                <w:sz w:val="20"/>
                <w:lang w:eastAsia="x-none"/>
              </w:rPr>
              <w:t xml:space="preserve">Note: </w:t>
            </w:r>
            <w:r w:rsidRPr="006D761A">
              <w:rPr>
                <w:rFonts w:eastAsia="Batang"/>
                <w:iCs/>
                <w:color w:val="000000"/>
                <w:sz w:val="20"/>
                <w:lang w:eastAsia="x-none"/>
              </w:rPr>
              <w:t>N3 = N</w:t>
            </w:r>
            <w:r w:rsidRPr="006D761A">
              <w:rPr>
                <w:rFonts w:eastAsia="Batang"/>
                <w:iCs/>
                <w:color w:val="000000"/>
                <w:sz w:val="20"/>
                <w:vertAlign w:val="subscript"/>
                <w:lang w:eastAsia="x-none"/>
              </w:rPr>
              <w:t>CQISubband</w:t>
            </w:r>
            <w:r w:rsidRPr="006D761A">
              <w:rPr>
                <w:rFonts w:eastAsia="Batang"/>
                <w:iCs/>
                <w:color w:val="000000"/>
                <w:sz w:val="20"/>
                <w:lang w:eastAsia="x-none"/>
              </w:rPr>
              <w:t>*R</w:t>
            </w:r>
            <w:r w:rsidRPr="006D761A">
              <w:rPr>
                <w:rFonts w:eastAsia="Times New Roman"/>
                <w:bCs/>
                <w:color w:val="000000"/>
                <w:sz w:val="20"/>
                <w:lang w:eastAsia="x-none"/>
              </w:rPr>
              <w:t xml:space="preserve">. </w:t>
            </w:r>
          </w:p>
          <w:p w14:paraId="404785A9"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bCs/>
                <w:color w:val="000000"/>
                <w:sz w:val="20"/>
                <w:lang w:eastAsia="x-none"/>
              </w:rPr>
              <w:t xml:space="preserve">FFS: the case when no SB size is configured. </w:t>
            </w:r>
          </w:p>
          <w:p w14:paraId="12DF71A6" w14:textId="77777777" w:rsidR="006D761A" w:rsidRPr="006D761A" w:rsidRDefault="006D761A" w:rsidP="006D761A">
            <w:pPr>
              <w:jc w:val="both"/>
              <w:rPr>
                <w:rFonts w:eastAsia="Times New Roman"/>
                <w:color w:val="000000"/>
                <w:sz w:val="20"/>
              </w:rPr>
            </w:pPr>
          </w:p>
          <w:p w14:paraId="2117AB33" w14:textId="77777777" w:rsidR="006D761A" w:rsidRPr="006D761A" w:rsidRDefault="006D761A" w:rsidP="006D761A">
            <w:pPr>
              <w:jc w:val="both"/>
              <w:rPr>
                <w:rFonts w:eastAsia="Times New Roman"/>
                <w:bCs/>
                <w:color w:val="000000"/>
                <w:sz w:val="20"/>
              </w:rPr>
            </w:pPr>
            <w:r w:rsidRPr="006D761A">
              <w:rPr>
                <w:rFonts w:eastAsia="Times New Roman"/>
                <w:b/>
                <w:bCs/>
                <w:color w:val="000000"/>
                <w:sz w:val="20"/>
              </w:rPr>
              <w:t>For future RAN1 meeting:</w:t>
            </w:r>
          </w:p>
          <w:p w14:paraId="240F785B" w14:textId="77777777" w:rsidR="006D761A" w:rsidRPr="006D761A" w:rsidRDefault="006D761A" w:rsidP="006D761A">
            <w:pPr>
              <w:jc w:val="both"/>
              <w:rPr>
                <w:rFonts w:eastAsia="Times New Roman"/>
                <w:color w:val="000000"/>
                <w:sz w:val="20"/>
              </w:rPr>
            </w:pPr>
            <w:r w:rsidRPr="006D761A">
              <w:rPr>
                <w:rFonts w:eastAsia="Times New Roman"/>
                <w:color w:val="000000"/>
                <w:sz w:val="20"/>
              </w:rPr>
              <w:t>Study whether/how the bitmap for indicating non-zero coefficients for W</w:t>
            </w:r>
            <w:r w:rsidRPr="006D761A">
              <w:rPr>
                <w:rFonts w:eastAsia="Times New Roman"/>
                <w:color w:val="000000"/>
                <w:sz w:val="20"/>
                <w:vertAlign w:val="subscript"/>
              </w:rPr>
              <w:t>2</w:t>
            </w:r>
            <w:r w:rsidRPr="006D761A">
              <w:rPr>
                <w:rFonts w:eastAsia="Times New Roman"/>
                <w:color w:val="000000"/>
                <w:sz w:val="20"/>
              </w:rPr>
              <w:t xml:space="preserve"> can be absent for CSI reporting</w:t>
            </w:r>
          </w:p>
          <w:p w14:paraId="0088F0B6"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FFS: applicable conditions of being absent, .e.g. M</w:t>
            </w:r>
            <w:r w:rsidRPr="006D761A">
              <w:rPr>
                <w:rFonts w:eastAsia="Times New Roman"/>
                <w:color w:val="000000"/>
                <w:sz w:val="20"/>
                <w:vertAlign w:val="subscript"/>
                <w:lang w:eastAsia="x-none"/>
              </w:rPr>
              <w:t>v</w:t>
            </w:r>
            <w:r w:rsidRPr="006D761A">
              <w:rPr>
                <w:rFonts w:eastAsia="Times New Roman"/>
                <w:color w:val="000000"/>
                <w:sz w:val="20"/>
                <w:lang w:eastAsia="x-none"/>
              </w:rPr>
              <w:t>=1 and Beta =1 for rank 1 or higher ranks</w:t>
            </w:r>
          </w:p>
          <w:p w14:paraId="20872BB1"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FFS: additional impact for reporting mechanism when/how the bitmap is absent</w:t>
            </w:r>
          </w:p>
          <w:p w14:paraId="7CA3FA44" w14:textId="77777777" w:rsidR="006D761A" w:rsidRPr="006D761A" w:rsidRDefault="006D761A" w:rsidP="00584EB8">
            <w:pPr>
              <w:numPr>
                <w:ilvl w:val="0"/>
                <w:numId w:val="60"/>
              </w:numPr>
              <w:jc w:val="both"/>
              <w:rPr>
                <w:rFonts w:eastAsia="Times New Roman"/>
                <w:color w:val="000000"/>
                <w:sz w:val="20"/>
                <w:lang w:eastAsia="x-none"/>
              </w:rPr>
            </w:pPr>
            <w:r w:rsidRPr="006D761A">
              <w:rPr>
                <w:rFonts w:eastAsia="Times New Roman"/>
                <w:color w:val="000000"/>
                <w:sz w:val="20"/>
                <w:lang w:eastAsia="x-none"/>
              </w:rPr>
              <w:t>Note: The principle of UE determining the real number of NZC (same as Rel-15 and Rel-16) is unchanged in Rel-17</w:t>
            </w:r>
          </w:p>
          <w:p w14:paraId="37502A74" w14:textId="39C50DA9" w:rsidR="006D761A" w:rsidRDefault="006D761A" w:rsidP="006D761A">
            <w:pPr>
              <w:pStyle w:val="0Maintext"/>
              <w:spacing w:after="0" w:afterAutospacing="0" w:line="240" w:lineRule="auto"/>
              <w:ind w:firstLine="0"/>
              <w:rPr>
                <w:lang w:val="en-US"/>
              </w:rPr>
            </w:pPr>
            <w:r w:rsidRPr="006D761A">
              <w:rPr>
                <w:rFonts w:eastAsia="Times New Roman" w:cs="Times New Roman"/>
                <w:color w:val="000000"/>
              </w:rPr>
              <w:t>based on trade-off among UPT performance, feedback overhead and complexity</w:t>
            </w:r>
          </w:p>
        </w:tc>
      </w:tr>
    </w:tbl>
    <w:p w14:paraId="76CC5DE9" w14:textId="77777777" w:rsidR="006D761A" w:rsidRDefault="006D761A" w:rsidP="009446AA">
      <w:pPr>
        <w:pStyle w:val="0Maintext"/>
        <w:spacing w:after="0" w:afterAutospacing="0" w:line="240" w:lineRule="auto"/>
        <w:rPr>
          <w:lang w:val="en-US"/>
        </w:rPr>
      </w:pPr>
    </w:p>
    <w:p w14:paraId="023D0C5A" w14:textId="31535885" w:rsidR="0015276B" w:rsidRDefault="00A01F47" w:rsidP="004F4431">
      <w:pPr>
        <w:pStyle w:val="0Maintext"/>
        <w:spacing w:after="60" w:afterAutospacing="0"/>
        <w:ind w:firstLine="0"/>
        <w:rPr>
          <w:lang w:val="en-US"/>
        </w:rPr>
      </w:pPr>
      <w:r w:rsidRPr="00087876">
        <w:rPr>
          <w:lang w:val="en-US"/>
        </w:rPr>
        <w:t xml:space="preserve">In this subsection, we </w:t>
      </w:r>
      <w:r w:rsidR="00757DEE">
        <w:rPr>
          <w:lang w:val="en-US"/>
        </w:rPr>
        <w:t xml:space="preserve">first </w:t>
      </w:r>
      <w:r w:rsidRPr="00087876">
        <w:rPr>
          <w:lang w:val="en-US"/>
        </w:rPr>
        <w:t xml:space="preserve">provide our views </w:t>
      </w:r>
      <w:r w:rsidR="00AD3B5C" w:rsidRPr="00087876">
        <w:rPr>
          <w:lang w:val="en-US"/>
        </w:rPr>
        <w:t>related to</w:t>
      </w:r>
      <w:r w:rsidRPr="00087876">
        <w:rPr>
          <w:lang w:val="en-US"/>
        </w:rPr>
        <w:t xml:space="preserve"> the codebook components. In particular,</w:t>
      </w:r>
      <w:r w:rsidR="00AD3B5C" w:rsidRPr="00087876">
        <w:rPr>
          <w:lang w:val="en-US"/>
        </w:rPr>
        <w:t xml:space="preserve"> the following </w:t>
      </w:r>
      <w:r w:rsidR="00166277">
        <w:rPr>
          <w:lang w:val="en-US"/>
        </w:rPr>
        <w:t xml:space="preserve">open </w:t>
      </w:r>
      <w:r w:rsidR="00AD3B5C" w:rsidRPr="00087876">
        <w:rPr>
          <w:lang w:val="en-US"/>
        </w:rPr>
        <w:t>issues have been discussed.</w:t>
      </w:r>
      <w:r w:rsidR="0015276B">
        <w:rPr>
          <w:lang w:val="en-US"/>
        </w:rPr>
        <w:t xml:space="preserve"> </w:t>
      </w:r>
      <w:r w:rsidR="0015276B" w:rsidRPr="00035384">
        <w:t xml:space="preserve">The simulation assumptions </w:t>
      </w:r>
      <w:r w:rsidR="0015276B">
        <w:t xml:space="preserve">in this section </w:t>
      </w:r>
      <w:r w:rsidR="0015276B" w:rsidRPr="00035384">
        <w:t xml:space="preserve">are according to the agreed EVM in RAN1#102-e, which are also copied in </w:t>
      </w:r>
      <w:r w:rsidR="0015276B" w:rsidRPr="00035384">
        <w:fldChar w:fldCharType="begin"/>
      </w:r>
      <w:r w:rsidR="0015276B" w:rsidRPr="00035384">
        <w:instrText xml:space="preserve"> REF _Ref54212124 \h  \* MERGEFORMAT </w:instrText>
      </w:r>
      <w:r w:rsidR="0015276B" w:rsidRPr="00035384">
        <w:fldChar w:fldCharType="separate"/>
      </w:r>
      <w:r w:rsidR="008068E1">
        <w:t xml:space="preserve">Table </w:t>
      </w:r>
      <w:r w:rsidR="008068E1">
        <w:rPr>
          <w:noProof/>
        </w:rPr>
        <w:t>3</w:t>
      </w:r>
      <w:r w:rsidR="0015276B" w:rsidRPr="00035384">
        <w:fldChar w:fldCharType="end"/>
      </w:r>
      <w:r w:rsidR="0015276B" w:rsidRPr="00035384">
        <w:t xml:space="preserve"> in the appendix</w:t>
      </w:r>
      <w:r w:rsidR="00677A2D">
        <w:t xml:space="preserve"> A</w:t>
      </w:r>
      <w:r w:rsidR="0015276B" w:rsidRPr="00035384">
        <w:t xml:space="preserve">. </w:t>
      </w:r>
      <w:r w:rsidR="0015276B">
        <w:t>The</w:t>
      </w:r>
      <w:r w:rsidR="0015276B" w:rsidRPr="00035384">
        <w:t xml:space="preserve"> Rel. 1</w:t>
      </w:r>
      <w:r w:rsidR="0015276B">
        <w:t>6</w:t>
      </w:r>
      <w:r w:rsidR="0015276B" w:rsidRPr="00035384">
        <w:t xml:space="preserve"> </w:t>
      </w:r>
      <w:r w:rsidR="0015276B">
        <w:t>PS T2 with paraComb = 1 is considered as reference, unless stated otherwise.</w:t>
      </w:r>
    </w:p>
    <w:p w14:paraId="1A91E6D7" w14:textId="0AFCC6BA" w:rsidR="003D094C" w:rsidRDefault="00247606" w:rsidP="003D094C">
      <w:pPr>
        <w:pStyle w:val="Heading2"/>
        <w:numPr>
          <w:ilvl w:val="1"/>
          <w:numId w:val="2"/>
        </w:numPr>
      </w:pPr>
      <w:r>
        <w:lastRenderedPageBreak/>
        <w:t>W</w:t>
      </w:r>
      <w:r w:rsidR="003D094C" w:rsidRPr="003D094C">
        <w:t>f OFF vs Wf ON, and PMI reporting format</w:t>
      </w:r>
      <w:r w:rsidR="003D094C">
        <w:t xml:space="preserve"> </w:t>
      </w:r>
    </w:p>
    <w:p w14:paraId="70D66761" w14:textId="6FCB5AC3" w:rsidR="003A6239" w:rsidRDefault="003A6239" w:rsidP="003A6239">
      <w:pPr>
        <w:pStyle w:val="0Maintext"/>
        <w:ind w:firstLine="0"/>
        <w:rPr>
          <w:lang w:val="en-US"/>
        </w:rPr>
      </w:pPr>
      <w:r>
        <w:rPr>
          <w:lang w:val="en-US"/>
        </w:rPr>
        <w:t>According to agreement in RAN1#104-e [5], the Wf component of the cod</w:t>
      </w:r>
      <w:r w:rsidR="0028440C">
        <w:rPr>
          <w:lang w:val="en-US"/>
        </w:rPr>
        <w:t>ebook can be turned OFF by gNB</w:t>
      </w:r>
      <w:r>
        <w:rPr>
          <w:lang w:val="en-US"/>
        </w:rPr>
        <w:t xml:space="preserve">. </w:t>
      </w:r>
      <w:r w:rsidR="001B6A1F">
        <w:rPr>
          <w:lang w:val="en-US"/>
        </w:rPr>
        <w:t>T</w:t>
      </w:r>
      <w:r w:rsidR="00DD47AA">
        <w:rPr>
          <w:lang w:val="en-US"/>
        </w:rPr>
        <w:t>he exact mechanism about how Wf OFF is configured is still open, and there are three alternatives</w:t>
      </w:r>
      <w:r w:rsidR="00E61F0E">
        <w:rPr>
          <w:lang w:val="en-US"/>
        </w:rPr>
        <w:t xml:space="preserve"> (according</w:t>
      </w:r>
      <w:r w:rsidR="001B6A1F">
        <w:rPr>
          <w:lang w:val="en-US"/>
        </w:rPr>
        <w:t xml:space="preserve"> to </w:t>
      </w:r>
      <w:r w:rsidR="00E61F0E">
        <w:rPr>
          <w:lang w:val="en-US"/>
        </w:rPr>
        <w:t xml:space="preserve">the </w:t>
      </w:r>
      <w:r w:rsidR="001B6A1F">
        <w:rPr>
          <w:lang w:val="en-US"/>
        </w:rPr>
        <w:t>agreement copied above)</w:t>
      </w:r>
      <w:r w:rsidR="00DD47AA">
        <w:rPr>
          <w:lang w:val="en-US"/>
        </w:rPr>
        <w:t xml:space="preserve"> to down-select from.</w:t>
      </w:r>
      <w:r>
        <w:rPr>
          <w:lang w:val="en-US"/>
        </w:rPr>
        <w:t xml:space="preserve"> We provide our </w:t>
      </w:r>
      <w:r w:rsidR="001B6A1F">
        <w:rPr>
          <w:lang w:val="en-US"/>
        </w:rPr>
        <w:t>view</w:t>
      </w:r>
      <w:r w:rsidR="00982358">
        <w:rPr>
          <w:lang w:val="en-US"/>
        </w:rPr>
        <w:t xml:space="preserve"> </w:t>
      </w:r>
      <w:r w:rsidR="001B6A1F">
        <w:rPr>
          <w:lang w:val="en-US"/>
        </w:rPr>
        <w:t>about this issue below</w:t>
      </w:r>
      <w:r>
        <w:rPr>
          <w:lang w:val="en-US"/>
        </w:rPr>
        <w:t>.</w:t>
      </w:r>
    </w:p>
    <w:p w14:paraId="621AC0FA" w14:textId="29FF2554" w:rsidR="009D2F47" w:rsidRDefault="003A6239" w:rsidP="00B87ECB">
      <w:pPr>
        <w:pStyle w:val="0Maintext"/>
        <w:spacing w:after="60" w:afterAutospacing="0"/>
        <w:ind w:firstLine="0"/>
        <w:rPr>
          <w:lang w:val="en-US"/>
        </w:rPr>
      </w:pPr>
      <w:r>
        <w:rPr>
          <w:lang w:val="en-US"/>
        </w:rPr>
        <w:t xml:space="preserve">When </w:t>
      </w:r>
      <w:r w:rsidRPr="005C2D10">
        <w:rPr>
          <w:lang w:val="en-US"/>
        </w:rPr>
        <w:t>Wf</w:t>
      </w:r>
      <w:r>
        <w:rPr>
          <w:lang w:val="en-US"/>
        </w:rPr>
        <w:t xml:space="preserve"> is</w:t>
      </w:r>
      <w:r w:rsidRPr="005C2D10">
        <w:rPr>
          <w:lang w:val="en-US"/>
        </w:rPr>
        <w:t xml:space="preserve"> </w:t>
      </w:r>
      <w:r w:rsidR="00D36ADF">
        <w:rPr>
          <w:lang w:val="en-US"/>
        </w:rPr>
        <w:t xml:space="preserve">turned </w:t>
      </w:r>
      <w:r w:rsidRPr="005C2D10">
        <w:rPr>
          <w:lang w:val="en-US"/>
        </w:rPr>
        <w:t>OFF</w:t>
      </w:r>
      <w:r>
        <w:rPr>
          <w:lang w:val="en-US"/>
        </w:rPr>
        <w:t xml:space="preserve">, </w:t>
      </w:r>
    </w:p>
    <w:p w14:paraId="1DF5AB3E" w14:textId="33C5B922" w:rsidR="003A6239" w:rsidRPr="005C2D10" w:rsidRDefault="003A6239" w:rsidP="00584EB8">
      <w:pPr>
        <w:pStyle w:val="0Maintext"/>
        <w:numPr>
          <w:ilvl w:val="0"/>
          <w:numId w:val="48"/>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w:t>
      </w:r>
      <w:r w:rsidR="009D2F47">
        <w:rPr>
          <w:lang w:val="en-US"/>
        </w:rPr>
        <w:t xml:space="preserve"> is</w:t>
      </w:r>
      <w:r w:rsidRPr="005C2D10">
        <w:rPr>
          <w:lang w:val="en-US"/>
        </w:rPr>
        <w:t xml:space="preserve"> WB</w:t>
      </w:r>
      <w:r w:rsidR="009D2F47">
        <w:rPr>
          <w:lang w:val="en-US"/>
        </w:rPr>
        <w:t xml:space="preserve"> since there is only precoding matrix reported for the whole CSI reporting band. This implies that there is no </w:t>
      </w:r>
      <w:r w:rsidR="00D36ADF">
        <w:rPr>
          <w:lang w:val="en-US"/>
        </w:rPr>
        <w:t xml:space="preserve">need to </w:t>
      </w:r>
      <w:r w:rsidR="009D2F47">
        <w:rPr>
          <w:lang w:val="en-US"/>
        </w:rPr>
        <w:t>associate</w:t>
      </w:r>
      <w:r w:rsidR="00D36ADF">
        <w:rPr>
          <w:lang w:val="en-US"/>
        </w:rPr>
        <w:t xml:space="preserve"> SB</w:t>
      </w:r>
      <w:r w:rsidR="009D2F47">
        <w:rPr>
          <w:lang w:val="en-US"/>
        </w:rPr>
        <w:t xml:space="preserve"> with</w:t>
      </w:r>
      <w:r w:rsidRPr="005C2D10">
        <w:rPr>
          <w:lang w:val="en-US"/>
        </w:rPr>
        <w:t xml:space="preserve"> </w:t>
      </w:r>
      <w:r w:rsidR="009D2F47">
        <w:rPr>
          <w:lang w:val="en-US"/>
        </w:rPr>
        <w:t xml:space="preserve">the </w:t>
      </w:r>
      <w:r w:rsidRPr="005C2D10">
        <w:rPr>
          <w:lang w:val="en-US"/>
        </w:rPr>
        <w:t>PMI reporting</w:t>
      </w:r>
      <w:r w:rsidR="009D2F47">
        <w:rPr>
          <w:lang w:val="en-US"/>
        </w:rPr>
        <w:t>,</w:t>
      </w:r>
      <w:r w:rsidRPr="005C2D10">
        <w:rPr>
          <w:lang w:val="en-US"/>
        </w:rPr>
        <w:t xml:space="preserve"> </w:t>
      </w:r>
      <w:r w:rsidR="00D36ADF">
        <w:rPr>
          <w:lang w:val="en-US"/>
        </w:rPr>
        <w:t>and hence the leng</w:t>
      </w:r>
      <w:r w:rsidRPr="005C2D10">
        <w:rPr>
          <w:lang w:val="en-US"/>
        </w:rPr>
        <w:t xml:space="preserve">th of </w:t>
      </w:r>
      <w:r w:rsidR="00D36ADF">
        <w:rPr>
          <w:lang w:val="en-US"/>
        </w:rPr>
        <w:t xml:space="preserve">the </w:t>
      </w:r>
      <w:r w:rsidRPr="005C2D10">
        <w:rPr>
          <w:lang w:val="en-US"/>
        </w:rPr>
        <w:t xml:space="preserve">all-one vector </w:t>
      </w:r>
      <w:r w:rsidR="00D36ADF">
        <w:rPr>
          <w:lang w:val="en-US"/>
        </w:rPr>
        <w:t xml:space="preserve">(FFS in </w:t>
      </w:r>
      <w:r w:rsidR="0034607F">
        <w:rPr>
          <w:lang w:val="en-US"/>
        </w:rPr>
        <w:t>RAN1#104-e</w:t>
      </w:r>
      <w:r w:rsidR="00D36ADF">
        <w:rPr>
          <w:lang w:val="en-US"/>
        </w:rPr>
        <w:t xml:space="preserve"> agreement) shoul</w:t>
      </w:r>
      <w:r w:rsidR="00375EC2">
        <w:rPr>
          <w:lang w:val="en-US"/>
        </w:rPr>
        <w:t>d be one;</w:t>
      </w:r>
      <w:r w:rsidRPr="005C2D10">
        <w:rPr>
          <w:lang w:val="en-US"/>
        </w:rPr>
        <w:t xml:space="preserve"> </w:t>
      </w:r>
    </w:p>
    <w:p w14:paraId="345E26F1" w14:textId="74202099" w:rsidR="003A6239" w:rsidRPr="00D36ADF" w:rsidRDefault="003A6239" w:rsidP="00B87ECB">
      <w:pPr>
        <w:pStyle w:val="0Maintext"/>
        <w:numPr>
          <w:ilvl w:val="0"/>
          <w:numId w:val="41"/>
        </w:numPr>
        <w:spacing w:after="60" w:afterAutospacing="0"/>
        <w:rPr>
          <w:lang w:val="en-US"/>
        </w:rPr>
      </w:pPr>
      <w:r w:rsidRPr="005C2D10">
        <w:rPr>
          <w:lang w:val="en-US"/>
        </w:rPr>
        <w:t>both WB and SB CSI</w:t>
      </w:r>
      <w:r w:rsidR="00D36ADF">
        <w:rPr>
          <w:lang w:val="en-US"/>
        </w:rPr>
        <w:t xml:space="preserve"> can be supported, </w:t>
      </w:r>
      <w:r w:rsidRPr="005C2D10">
        <w:rPr>
          <w:lang w:val="en-US"/>
        </w:rPr>
        <w:t>depen</w:t>
      </w:r>
      <w:r w:rsidR="00D36ADF">
        <w:rPr>
          <w:lang w:val="en-US"/>
        </w:rPr>
        <w:t>ding on whether CQI reporting format is WB or SB. Note that</w:t>
      </w:r>
      <w:r w:rsidRPr="00D36ADF">
        <w:rPr>
          <w:lang w:val="en-US"/>
        </w:rPr>
        <w:t xml:space="preserve"> </w:t>
      </w:r>
      <w:r w:rsidR="00D36ADF">
        <w:rPr>
          <w:lang w:val="en-US"/>
        </w:rPr>
        <w:t>in case of</w:t>
      </w:r>
      <w:r w:rsidRPr="00D36ADF">
        <w:rPr>
          <w:lang w:val="en-US"/>
        </w:rPr>
        <w:t xml:space="preserve"> WB CSI</w:t>
      </w:r>
      <w:r w:rsidR="00D36ADF">
        <w:rPr>
          <w:lang w:val="en-US"/>
        </w:rPr>
        <w:t xml:space="preserve"> reporting</w:t>
      </w:r>
      <w:r w:rsidRPr="00D36ADF">
        <w:rPr>
          <w:lang w:val="en-US"/>
        </w:rPr>
        <w:t>, BWP &lt; 24 PRBs can be configured</w:t>
      </w:r>
      <w:r w:rsidR="00D36ADF">
        <w:rPr>
          <w:lang w:val="en-US"/>
        </w:rPr>
        <w:t>, which is not possible when Wf is turned ON</w:t>
      </w:r>
      <w:r w:rsidR="00D44D40">
        <w:rPr>
          <w:lang w:val="en-US"/>
        </w:rPr>
        <w:t xml:space="preserve"> since there is no SB size associated with small BWPs</w:t>
      </w:r>
      <w:r w:rsidR="00D36ADF">
        <w:rPr>
          <w:lang w:val="en-US"/>
        </w:rPr>
        <w:t>. The more details about BW</w:t>
      </w:r>
      <w:r w:rsidR="00375EC2">
        <w:rPr>
          <w:lang w:val="en-US"/>
        </w:rPr>
        <w:t>P &lt; 24 PRBs are discussed later; and</w:t>
      </w:r>
    </w:p>
    <w:p w14:paraId="1B08C64B" w14:textId="4E7C608E" w:rsidR="003A6239" w:rsidRPr="005C2D10" w:rsidRDefault="00D36ADF" w:rsidP="00B87ECB">
      <w:pPr>
        <w:pStyle w:val="0Maintext"/>
        <w:numPr>
          <w:ilvl w:val="0"/>
          <w:numId w:val="41"/>
        </w:numPr>
        <w:spacing w:after="60" w:afterAutospacing="0"/>
        <w:rPr>
          <w:lang w:val="en-US"/>
        </w:rPr>
      </w:pPr>
      <w:r>
        <w:rPr>
          <w:lang w:val="en-US"/>
        </w:rPr>
        <w:t xml:space="preserve">the UE complexity is </w:t>
      </w:r>
      <w:r w:rsidR="003A6239" w:rsidRPr="005C2D10">
        <w:rPr>
          <w:lang w:val="en-US"/>
        </w:rPr>
        <w:t xml:space="preserve">according to </w:t>
      </w:r>
      <w:r>
        <w:rPr>
          <w:lang w:val="en-US"/>
        </w:rPr>
        <w:t>a WB precoder (or PMI) calculation.</w:t>
      </w:r>
    </w:p>
    <w:p w14:paraId="3AABDD73" w14:textId="41F6CF21" w:rsidR="003A6239" w:rsidRPr="005C2D10" w:rsidRDefault="00D36ADF" w:rsidP="00B87ECB">
      <w:pPr>
        <w:pStyle w:val="0Maintext"/>
        <w:spacing w:after="60" w:afterAutospacing="0"/>
        <w:ind w:firstLine="0"/>
        <w:rPr>
          <w:lang w:val="en-US"/>
        </w:rPr>
      </w:pPr>
      <w:r>
        <w:rPr>
          <w:lang w:val="en-US"/>
        </w:rPr>
        <w:t>On the other hand, w</w:t>
      </w:r>
      <w:r w:rsidR="009D2F47">
        <w:rPr>
          <w:lang w:val="en-US"/>
        </w:rPr>
        <w:t xml:space="preserve">hen </w:t>
      </w:r>
      <w:r w:rsidR="003A6239" w:rsidRPr="005C2D10">
        <w:rPr>
          <w:lang w:val="en-US"/>
        </w:rPr>
        <w:t xml:space="preserve">Wf </w:t>
      </w:r>
      <w:r w:rsidR="009D2F47">
        <w:rPr>
          <w:lang w:val="en-US"/>
        </w:rPr>
        <w:t xml:space="preserve">is </w:t>
      </w:r>
      <w:r>
        <w:rPr>
          <w:lang w:val="en-US"/>
        </w:rPr>
        <w:t xml:space="preserve">turned </w:t>
      </w:r>
      <w:r w:rsidR="003A6239" w:rsidRPr="005C2D10">
        <w:rPr>
          <w:lang w:val="en-US"/>
        </w:rPr>
        <w:t>ON</w:t>
      </w:r>
      <w:r w:rsidR="009D2F47">
        <w:rPr>
          <w:lang w:val="en-US"/>
        </w:rPr>
        <w:t>,</w:t>
      </w:r>
    </w:p>
    <w:p w14:paraId="408EF8FD" w14:textId="103F555B" w:rsidR="003A6239" w:rsidRPr="00D36ADF" w:rsidRDefault="00D36ADF" w:rsidP="00B87ECB">
      <w:pPr>
        <w:pStyle w:val="0Maintext"/>
        <w:numPr>
          <w:ilvl w:val="0"/>
          <w:numId w:val="41"/>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 is</w:t>
      </w:r>
      <w:r w:rsidRPr="005C2D10">
        <w:rPr>
          <w:lang w:val="en-US"/>
        </w:rPr>
        <w:t xml:space="preserve"> </w:t>
      </w:r>
      <w:r w:rsidR="003A6239" w:rsidRPr="005C2D10">
        <w:rPr>
          <w:lang w:val="en-US"/>
        </w:rPr>
        <w:t>SB</w:t>
      </w:r>
      <w:r>
        <w:rPr>
          <w:lang w:val="en-US"/>
        </w:rPr>
        <w:t xml:space="preserve"> since there are N3 precoding matrices reported in total, one for each FD unit.</w:t>
      </w:r>
      <w:r w:rsidR="003A6239" w:rsidRPr="005C2D10">
        <w:rPr>
          <w:lang w:val="en-US"/>
        </w:rPr>
        <w:t xml:space="preserve"> </w:t>
      </w:r>
      <w:r>
        <w:rPr>
          <w:lang w:val="en-US"/>
        </w:rPr>
        <w:t xml:space="preserve">The columns of </w:t>
      </w:r>
      <w:r w:rsidR="003A6239" w:rsidRPr="00D36ADF">
        <w:rPr>
          <w:lang w:val="en-US"/>
        </w:rPr>
        <w:t xml:space="preserve">Wf </w:t>
      </w:r>
      <w:r>
        <w:rPr>
          <w:lang w:val="en-US"/>
        </w:rPr>
        <w:t xml:space="preserve">matrix correspond to </w:t>
      </w:r>
      <w:r w:rsidR="00D44D40">
        <w:rPr>
          <w:lang w:val="en-US"/>
        </w:rPr>
        <w:t>N3</w:t>
      </w:r>
      <w:r w:rsidR="003A6239" w:rsidRPr="00D36ADF">
        <w:rPr>
          <w:lang w:val="en-US"/>
        </w:rPr>
        <w:t xml:space="preserve"> components</w:t>
      </w:r>
      <w:r w:rsidR="00375EC2">
        <w:rPr>
          <w:lang w:val="en-US"/>
        </w:rPr>
        <w:t>;</w:t>
      </w:r>
    </w:p>
    <w:p w14:paraId="61F196EE" w14:textId="7C2EEEFA" w:rsidR="00375EC2" w:rsidRDefault="00375EC2" w:rsidP="00B87ECB">
      <w:pPr>
        <w:pStyle w:val="0Maintext"/>
        <w:numPr>
          <w:ilvl w:val="0"/>
          <w:numId w:val="41"/>
        </w:numPr>
        <w:spacing w:after="60" w:afterAutospacing="0"/>
        <w:rPr>
          <w:lang w:val="en-US"/>
        </w:rPr>
      </w:pPr>
      <w:r>
        <w:rPr>
          <w:lang w:val="en-US"/>
        </w:rPr>
        <w:t>only SB CSI can be supported; and</w:t>
      </w:r>
    </w:p>
    <w:p w14:paraId="47F2C9C4" w14:textId="769F8D03" w:rsidR="003A6239" w:rsidRPr="005C2D10" w:rsidRDefault="00375EC2" w:rsidP="00B87ECB">
      <w:pPr>
        <w:pStyle w:val="0Maintext"/>
        <w:numPr>
          <w:ilvl w:val="0"/>
          <w:numId w:val="41"/>
        </w:numPr>
        <w:spacing w:after="60" w:afterAutospacing="0"/>
        <w:rPr>
          <w:lang w:val="en-US"/>
        </w:rPr>
      </w:pPr>
      <w:r>
        <w:rPr>
          <w:lang w:val="en-US"/>
        </w:rPr>
        <w:t>t</w:t>
      </w:r>
      <w:r w:rsidR="00D36ADF">
        <w:rPr>
          <w:lang w:val="en-US"/>
        </w:rPr>
        <w:t xml:space="preserve">he </w:t>
      </w:r>
      <w:r w:rsidR="003A6239" w:rsidRPr="005C2D10">
        <w:rPr>
          <w:lang w:val="en-US"/>
        </w:rPr>
        <w:t>UE complexity</w:t>
      </w:r>
      <w:r w:rsidR="00D36ADF">
        <w:rPr>
          <w:lang w:val="en-US"/>
        </w:rPr>
        <w:t xml:space="preserve"> depends on the </w:t>
      </w:r>
      <w:r w:rsidR="003A6239" w:rsidRPr="005C2D10">
        <w:rPr>
          <w:lang w:val="en-US"/>
        </w:rPr>
        <w:t>SB size for PMI</w:t>
      </w:r>
      <w:r w:rsidR="00D36ADF">
        <w:rPr>
          <w:lang w:val="en-US"/>
        </w:rPr>
        <w:t xml:space="preserve"> and #SBs for precoder calculation, which in turn depends on the R value.</w:t>
      </w:r>
    </w:p>
    <w:p w14:paraId="0F33AC37" w14:textId="5ED45A84" w:rsidR="003A6239" w:rsidRPr="00D44D40" w:rsidRDefault="00D44D40" w:rsidP="00375EC2">
      <w:pPr>
        <w:pStyle w:val="0Maintext"/>
        <w:spacing w:after="60" w:afterAutospacing="0"/>
        <w:rPr>
          <w:lang w:val="en-US"/>
        </w:rPr>
      </w:pPr>
      <w:r>
        <w:rPr>
          <w:lang w:val="en-US"/>
        </w:rPr>
        <w:t xml:space="preserve">Now, </w:t>
      </w:r>
      <w:r w:rsidR="00375EC2">
        <w:rPr>
          <w:lang w:val="en-US"/>
        </w:rPr>
        <w:t xml:space="preserve">we agree that Wf OFF and Wf ON with </w:t>
      </w:r>
      <w:r>
        <w:rPr>
          <w:lang w:val="en-US"/>
        </w:rPr>
        <w:t xml:space="preserve">Mv = 1 </w:t>
      </w:r>
      <w:r w:rsidR="0005620C">
        <w:rPr>
          <w:lang w:val="en-US"/>
        </w:rPr>
        <w:t>can achieve the same functionality</w:t>
      </w:r>
      <w:r w:rsidR="00375EC2">
        <w:rPr>
          <w:lang w:val="en-US"/>
        </w:rPr>
        <w:t xml:space="preserve">, </w:t>
      </w:r>
      <w:r w:rsidR="0005620C">
        <w:rPr>
          <w:lang w:val="en-US"/>
        </w:rPr>
        <w:t>and</w:t>
      </w:r>
      <w:r w:rsidR="00375EC2">
        <w:rPr>
          <w:lang w:val="en-US"/>
        </w:rPr>
        <w:t xml:space="preserve"> Wf </w:t>
      </w:r>
      <w:r w:rsidR="0005620C">
        <w:rPr>
          <w:lang w:val="en-US"/>
        </w:rPr>
        <w:t>can be fixed to</w:t>
      </w:r>
      <w:r w:rsidR="00375EC2">
        <w:rPr>
          <w:lang w:val="en-US"/>
        </w:rPr>
        <w:t xml:space="preserve"> an all-one vector. Hence, we don’t </w:t>
      </w:r>
      <w:r w:rsidR="00AD6CC8">
        <w:rPr>
          <w:lang w:val="en-US"/>
        </w:rPr>
        <w:t xml:space="preserve">need </w:t>
      </w:r>
      <w:r w:rsidR="00375EC2">
        <w:rPr>
          <w:lang w:val="en-US"/>
        </w:rPr>
        <w:t>to support both configurations</w:t>
      </w:r>
      <w:r>
        <w:rPr>
          <w:lang w:val="en-US"/>
        </w:rPr>
        <w:t xml:space="preserve">. </w:t>
      </w:r>
      <w:r w:rsidR="00375EC2">
        <w:rPr>
          <w:lang w:val="en-US"/>
        </w:rPr>
        <w:t>The only open issue then is the length of the all-one vector. In our view, it depends on the CSI format</w:t>
      </w:r>
      <w:r w:rsidR="00AD6CC8">
        <w:rPr>
          <w:lang w:val="en-US"/>
        </w:rPr>
        <w:t xml:space="preserve"> (which can also depend on the BWP size, cf. next subsection)</w:t>
      </w:r>
      <w:r w:rsidR="00DB1484">
        <w:rPr>
          <w:lang w:val="en-US"/>
        </w:rPr>
        <w:t>, in particular, whether a SB size is configured</w:t>
      </w:r>
      <w:r w:rsidR="00375EC2">
        <w:rPr>
          <w:lang w:val="en-US"/>
        </w:rPr>
        <w:t>. The length should be one when the CSI is WB</w:t>
      </w:r>
      <w:r w:rsidR="00DB1484">
        <w:rPr>
          <w:lang w:val="en-US"/>
        </w:rPr>
        <w:t xml:space="preserve"> (i.e., when SB size is not configured)</w:t>
      </w:r>
      <w:r w:rsidR="00375EC2">
        <w:rPr>
          <w:lang w:val="en-US"/>
        </w:rPr>
        <w:t>, and more than one when the CSI is SB</w:t>
      </w:r>
      <w:r w:rsidR="00DB1484">
        <w:rPr>
          <w:lang w:val="en-US"/>
        </w:rPr>
        <w:t xml:space="preserve"> (i.e. when SB size is configured)</w:t>
      </w:r>
      <w:r w:rsidR="00375EC2">
        <w:rPr>
          <w:lang w:val="en-US"/>
        </w:rPr>
        <w:t xml:space="preserve">. </w:t>
      </w:r>
    </w:p>
    <w:p w14:paraId="6EBB3728" w14:textId="17BAA246" w:rsidR="005C2D10" w:rsidRDefault="005C2D10" w:rsidP="00B87ECB">
      <w:pPr>
        <w:pStyle w:val="0Maintext"/>
        <w:spacing w:after="60" w:afterAutospacing="0"/>
        <w:ind w:firstLine="0"/>
        <w:rPr>
          <w:lang w:val="en-US"/>
        </w:rPr>
      </w:pPr>
    </w:p>
    <w:p w14:paraId="6DF02581" w14:textId="197028BD" w:rsidR="000E6709" w:rsidRPr="000E6709" w:rsidRDefault="000E6709" w:rsidP="00B87ECB">
      <w:pPr>
        <w:pStyle w:val="0Maintext"/>
        <w:spacing w:after="60" w:afterAutospacing="0"/>
        <w:ind w:firstLine="0"/>
        <w:rPr>
          <w:i/>
          <w:lang w:val="en-US"/>
        </w:rPr>
      </w:pPr>
      <w:r w:rsidRPr="000E6709">
        <w:rPr>
          <w:b/>
          <w:i/>
          <w:lang w:val="en-US"/>
        </w:rPr>
        <w:t xml:space="preserve">Observation </w:t>
      </w:r>
      <w:r w:rsidR="00540E33">
        <w:rPr>
          <w:b/>
          <w:i/>
          <w:lang w:val="en-US"/>
        </w:rPr>
        <w:t>1</w:t>
      </w:r>
      <w:r w:rsidRPr="000E6709">
        <w:rPr>
          <w:i/>
          <w:lang w:val="en-US"/>
        </w:rPr>
        <w:t>: Regarding turning Wf ON/OFF</w:t>
      </w:r>
    </w:p>
    <w:p w14:paraId="46D19DB3" w14:textId="5541545C" w:rsidR="000E6709" w:rsidRPr="000E6709" w:rsidRDefault="000E6709" w:rsidP="00584EB8">
      <w:pPr>
        <w:pStyle w:val="0Maintext"/>
        <w:numPr>
          <w:ilvl w:val="0"/>
          <w:numId w:val="49"/>
        </w:numPr>
        <w:spacing w:after="60" w:afterAutospacing="0"/>
        <w:rPr>
          <w:i/>
          <w:lang w:val="en-US"/>
        </w:rPr>
      </w:pPr>
      <w:r w:rsidRPr="000E6709">
        <w:rPr>
          <w:i/>
          <w:lang w:val="en-US"/>
        </w:rPr>
        <w:t xml:space="preserve">When </w:t>
      </w:r>
      <w:r w:rsidR="00B926B6">
        <w:rPr>
          <w:i/>
          <w:lang w:val="en-US"/>
        </w:rPr>
        <w:t>Wf is OFF, PMI reporting</w:t>
      </w:r>
      <w:r w:rsidR="001279CC">
        <w:rPr>
          <w:i/>
          <w:lang w:val="en-US"/>
        </w:rPr>
        <w:t xml:space="preserve"> format</w:t>
      </w:r>
      <w:r w:rsidR="00B926B6">
        <w:rPr>
          <w:i/>
          <w:lang w:val="en-US"/>
        </w:rPr>
        <w:t xml:space="preserve"> is WB</w:t>
      </w:r>
    </w:p>
    <w:p w14:paraId="2AFFCD91" w14:textId="4AFAFDE9" w:rsidR="000E6709" w:rsidRPr="000E6709" w:rsidRDefault="000E6709" w:rsidP="00584EB8">
      <w:pPr>
        <w:pStyle w:val="0Maintext"/>
        <w:numPr>
          <w:ilvl w:val="0"/>
          <w:numId w:val="49"/>
        </w:numPr>
        <w:spacing w:after="60" w:afterAutospacing="0"/>
        <w:rPr>
          <w:i/>
          <w:lang w:val="en-US"/>
        </w:rPr>
      </w:pPr>
      <w:r w:rsidRPr="000E6709">
        <w:rPr>
          <w:i/>
          <w:lang w:val="en-US"/>
        </w:rPr>
        <w:t xml:space="preserve">When Wf is ON, PMI reporting </w:t>
      </w:r>
      <w:r w:rsidR="001279CC">
        <w:rPr>
          <w:i/>
          <w:lang w:val="en-US"/>
        </w:rPr>
        <w:t xml:space="preserve">format </w:t>
      </w:r>
      <w:r w:rsidRPr="000E6709">
        <w:rPr>
          <w:i/>
          <w:lang w:val="en-US"/>
        </w:rPr>
        <w:t>is SB</w:t>
      </w:r>
      <w:r w:rsidR="00B926B6">
        <w:rPr>
          <w:i/>
          <w:lang w:val="en-US"/>
        </w:rPr>
        <w:t xml:space="preserve">, </w:t>
      </w:r>
    </w:p>
    <w:p w14:paraId="274D6BB3" w14:textId="209864B2" w:rsidR="000E6709" w:rsidRPr="000E6709" w:rsidRDefault="000E6709" w:rsidP="00584EB8">
      <w:pPr>
        <w:pStyle w:val="0Maintext"/>
        <w:numPr>
          <w:ilvl w:val="0"/>
          <w:numId w:val="49"/>
        </w:numPr>
        <w:spacing w:after="60" w:afterAutospacing="0"/>
        <w:rPr>
          <w:i/>
          <w:lang w:val="en-US"/>
        </w:rPr>
      </w:pPr>
      <w:r w:rsidRPr="000E6709">
        <w:rPr>
          <w:i/>
          <w:lang w:val="en-US"/>
        </w:rPr>
        <w:t xml:space="preserve">Wf OFF and Wf ON with Mv=1 are </w:t>
      </w:r>
      <w:r w:rsidR="00375EC2">
        <w:rPr>
          <w:i/>
          <w:lang w:val="en-US"/>
        </w:rPr>
        <w:t xml:space="preserve">the same, </w:t>
      </w:r>
      <w:r w:rsidR="00DB1484">
        <w:rPr>
          <w:i/>
          <w:lang w:val="en-US"/>
        </w:rPr>
        <w:t>and</w:t>
      </w:r>
      <w:r w:rsidR="00375EC2">
        <w:rPr>
          <w:i/>
          <w:lang w:val="en-US"/>
        </w:rPr>
        <w:t xml:space="preserve"> Wf </w:t>
      </w:r>
      <w:r w:rsidR="00DB1484">
        <w:rPr>
          <w:i/>
          <w:lang w:val="en-US"/>
        </w:rPr>
        <w:t xml:space="preserve">can be fixed to </w:t>
      </w:r>
      <w:r w:rsidR="00375EC2">
        <w:rPr>
          <w:i/>
          <w:lang w:val="en-US"/>
        </w:rPr>
        <w:t>an all-one vector.</w:t>
      </w:r>
    </w:p>
    <w:p w14:paraId="79575125" w14:textId="77777777" w:rsidR="00AD6CC8" w:rsidRDefault="00AD6CC8" w:rsidP="00B87ECB">
      <w:pPr>
        <w:pStyle w:val="0Maintext"/>
        <w:spacing w:after="60" w:afterAutospacing="0"/>
        <w:ind w:firstLine="0"/>
        <w:rPr>
          <w:lang w:val="en-US"/>
        </w:rPr>
      </w:pPr>
    </w:p>
    <w:p w14:paraId="61FD48B5" w14:textId="2020804D" w:rsidR="000E6709" w:rsidRDefault="000E6709" w:rsidP="00B87ECB">
      <w:pPr>
        <w:pStyle w:val="0Maintext"/>
        <w:spacing w:after="60" w:afterAutospacing="0"/>
        <w:ind w:firstLine="0"/>
        <w:rPr>
          <w:lang w:val="en-US"/>
        </w:rPr>
      </w:pPr>
      <w:r>
        <w:rPr>
          <w:lang w:val="en-US"/>
        </w:rPr>
        <w:t xml:space="preserve">We therefore propose </w:t>
      </w:r>
      <w:r w:rsidR="00D351DB">
        <w:rPr>
          <w:lang w:val="en-US"/>
        </w:rPr>
        <w:t>the following</w:t>
      </w:r>
      <w:r>
        <w:rPr>
          <w:lang w:val="en-US"/>
        </w:rPr>
        <w:t>.</w:t>
      </w:r>
    </w:p>
    <w:p w14:paraId="363E5F5F" w14:textId="77777777" w:rsidR="00AD6CC8" w:rsidRDefault="00AD6CC8" w:rsidP="0037510A">
      <w:pPr>
        <w:pStyle w:val="0Maintext"/>
        <w:spacing w:after="60" w:afterAutospacing="0"/>
        <w:ind w:firstLine="0"/>
        <w:rPr>
          <w:b/>
          <w:i/>
          <w:lang w:val="en-US"/>
        </w:rPr>
      </w:pPr>
    </w:p>
    <w:p w14:paraId="61AE3851" w14:textId="140F9E73" w:rsidR="0037510A" w:rsidRDefault="000E6709" w:rsidP="0037510A">
      <w:pPr>
        <w:pStyle w:val="0Maintext"/>
        <w:spacing w:after="60" w:afterAutospacing="0"/>
        <w:ind w:firstLine="0"/>
        <w:rPr>
          <w:i/>
          <w:lang w:val="en-US"/>
        </w:rPr>
      </w:pPr>
      <w:r w:rsidRPr="000E6709">
        <w:rPr>
          <w:b/>
          <w:i/>
          <w:lang w:val="en-US"/>
        </w:rPr>
        <w:t>Proposal</w:t>
      </w:r>
      <w:r w:rsidR="00352D95">
        <w:rPr>
          <w:b/>
          <w:i/>
          <w:lang w:val="en-US"/>
        </w:rPr>
        <w:t xml:space="preserve"> </w:t>
      </w:r>
      <w:r w:rsidR="005C36AB">
        <w:rPr>
          <w:b/>
          <w:i/>
          <w:lang w:val="en-US"/>
        </w:rPr>
        <w:t>7</w:t>
      </w:r>
      <w:r w:rsidRPr="000E6709">
        <w:rPr>
          <w:i/>
          <w:lang w:val="en-US"/>
        </w:rPr>
        <w:t xml:space="preserve">: </w:t>
      </w:r>
      <w:r w:rsidR="006F07D1">
        <w:rPr>
          <w:i/>
          <w:lang w:val="en-US"/>
        </w:rPr>
        <w:t>Regarding turning Wf OFF,</w:t>
      </w:r>
      <w:r w:rsidR="0037510A">
        <w:rPr>
          <w:i/>
          <w:lang w:val="en-US"/>
        </w:rPr>
        <w:t xml:space="preserve"> support the following </w:t>
      </w:r>
    </w:p>
    <w:p w14:paraId="7508571E" w14:textId="63A455A0" w:rsidR="0037510A" w:rsidRPr="0037510A" w:rsidRDefault="0037510A" w:rsidP="00584EB8">
      <w:pPr>
        <w:pStyle w:val="0Maintext"/>
        <w:numPr>
          <w:ilvl w:val="0"/>
          <w:numId w:val="50"/>
        </w:numPr>
        <w:spacing w:after="60" w:afterAutospacing="0"/>
        <w:rPr>
          <w:i/>
          <w:lang w:val="en-US"/>
        </w:rPr>
      </w:pPr>
      <w:r w:rsidRPr="0037510A">
        <w:rPr>
          <w:rFonts w:eastAsia="Times New Roman"/>
          <w:i/>
          <w:color w:val="000000"/>
          <w:lang w:eastAsia="x-none"/>
        </w:rPr>
        <w:t>W</w:t>
      </w:r>
      <w:r w:rsidRPr="0037510A">
        <w:rPr>
          <w:rFonts w:eastAsia="Times New Roman"/>
          <w:i/>
          <w:color w:val="000000"/>
          <w:vertAlign w:val="subscript"/>
          <w:lang w:eastAsia="x-none"/>
        </w:rPr>
        <w:t>f</w:t>
      </w:r>
      <w:r w:rsidRPr="0037510A">
        <w:rPr>
          <w:rFonts w:eastAsia="Times New Roman"/>
          <w:i/>
          <w:color w:val="000000"/>
          <w:lang w:eastAsia="x-none"/>
        </w:rPr>
        <w:t xml:space="preserve"> OFF and W</w:t>
      </w:r>
      <w:r w:rsidRPr="0037510A">
        <w:rPr>
          <w:rFonts w:eastAsia="Times New Roman"/>
          <w:i/>
          <w:color w:val="000000"/>
          <w:vertAlign w:val="subscript"/>
          <w:lang w:eastAsia="x-none"/>
        </w:rPr>
        <w:t>f</w:t>
      </w:r>
      <w:r w:rsidRPr="0037510A">
        <w:rPr>
          <w:rFonts w:eastAsia="Times New Roman"/>
          <w:i/>
          <w:color w:val="000000"/>
          <w:lang w:eastAsia="x-none"/>
        </w:rPr>
        <w:t xml:space="preserve"> ON with M</w:t>
      </w:r>
      <w:r w:rsidRPr="0037510A">
        <w:rPr>
          <w:rFonts w:eastAsia="Times New Roman"/>
          <w:i/>
          <w:color w:val="000000"/>
          <w:vertAlign w:val="subscript"/>
          <w:lang w:eastAsia="x-none"/>
        </w:rPr>
        <w:t>v</w:t>
      </w:r>
      <w:r w:rsidRPr="0037510A">
        <w:rPr>
          <w:rFonts w:eastAsia="Times New Roman"/>
          <w:i/>
          <w:color w:val="000000"/>
          <w:lang w:eastAsia="x-none"/>
        </w:rPr>
        <w:t xml:space="preserve">=1 are </w:t>
      </w:r>
      <w:r w:rsidR="00D06D22">
        <w:rPr>
          <w:rFonts w:eastAsia="Times New Roman"/>
          <w:i/>
          <w:color w:val="000000"/>
          <w:lang w:eastAsia="x-none"/>
        </w:rPr>
        <w:t xml:space="preserve">the </w:t>
      </w:r>
      <w:r w:rsidRPr="0037510A">
        <w:rPr>
          <w:rFonts w:eastAsia="Times New Roman"/>
          <w:i/>
          <w:color w:val="000000"/>
          <w:lang w:eastAsia="x-none"/>
        </w:rPr>
        <w:t>same, and W</w:t>
      </w:r>
      <w:r w:rsidRPr="0037510A">
        <w:rPr>
          <w:rFonts w:eastAsia="Times New Roman"/>
          <w:i/>
          <w:color w:val="000000"/>
          <w:vertAlign w:val="subscript"/>
          <w:lang w:eastAsia="x-none"/>
        </w:rPr>
        <w:t>f</w:t>
      </w:r>
      <w:r w:rsidRPr="0037510A">
        <w:rPr>
          <w:rFonts w:eastAsia="Times New Roman"/>
          <w:i/>
          <w:color w:val="000000"/>
          <w:lang w:eastAsia="x-none"/>
        </w:rPr>
        <w:t xml:space="preserve"> is an all-one vector of length N</w:t>
      </w:r>
      <w:r w:rsidRPr="0037510A">
        <w:rPr>
          <w:rFonts w:eastAsia="Times New Roman"/>
          <w:i/>
          <w:color w:val="000000"/>
          <w:vertAlign w:val="subscript"/>
          <w:lang w:eastAsia="x-none"/>
        </w:rPr>
        <w:t>3</w:t>
      </w:r>
      <w:r w:rsidRPr="0037510A">
        <w:rPr>
          <w:rFonts w:eastAsia="Times New Roman"/>
          <w:i/>
          <w:color w:val="000000"/>
          <w:lang w:eastAsia="x-none"/>
        </w:rPr>
        <w:t>.</w:t>
      </w:r>
    </w:p>
    <w:p w14:paraId="03E9D43A" w14:textId="64C8FB59" w:rsidR="0037510A" w:rsidRPr="0037510A" w:rsidRDefault="0037510A" w:rsidP="00584EB8">
      <w:pPr>
        <w:pStyle w:val="0Maintext"/>
        <w:numPr>
          <w:ilvl w:val="0"/>
          <w:numId w:val="50"/>
        </w:numPr>
        <w:spacing w:after="60" w:afterAutospacing="0"/>
        <w:rPr>
          <w:i/>
          <w:lang w:val="en-US"/>
        </w:rPr>
      </w:pPr>
      <w:r w:rsidRPr="0037510A">
        <w:rPr>
          <w:rFonts w:eastAsia="Times New Roman"/>
          <w:i/>
          <w:color w:val="000000"/>
          <w:lang w:eastAsia="x-none"/>
        </w:rPr>
        <w:t>N</w:t>
      </w:r>
      <w:r w:rsidRPr="0037510A">
        <w:rPr>
          <w:rFonts w:eastAsia="Times New Roman"/>
          <w:i/>
          <w:color w:val="000000"/>
          <w:vertAlign w:val="subscript"/>
          <w:lang w:eastAsia="x-none"/>
        </w:rPr>
        <w:t xml:space="preserve">3 </w:t>
      </w:r>
      <w:r w:rsidRPr="0037510A">
        <w:rPr>
          <w:i/>
          <w:lang w:val="en-US"/>
        </w:rPr>
        <w:t>=</w:t>
      </w:r>
      <w:r w:rsidR="00D06D22">
        <w:rPr>
          <w:i/>
          <w:lang w:val="en-US"/>
        </w:rPr>
        <w:t xml:space="preserve"> 1</w:t>
      </w:r>
      <w:r w:rsidR="006F07D1" w:rsidRPr="0037510A">
        <w:rPr>
          <w:i/>
          <w:lang w:val="en-US"/>
        </w:rPr>
        <w:t xml:space="preserve"> when </w:t>
      </w:r>
      <w:r w:rsidRPr="0037510A">
        <w:rPr>
          <w:i/>
          <w:lang w:val="en-US"/>
        </w:rPr>
        <w:t>CSI is WB</w:t>
      </w:r>
      <w:r w:rsidR="005D3569">
        <w:rPr>
          <w:i/>
          <w:lang w:val="en-US"/>
        </w:rPr>
        <w:t xml:space="preserve"> (i.e. when SB size is not configured)</w:t>
      </w:r>
      <w:r w:rsidRPr="0037510A">
        <w:rPr>
          <w:i/>
          <w:lang w:val="en-US"/>
        </w:rPr>
        <w:t>, and</w:t>
      </w:r>
      <w:r>
        <w:rPr>
          <w:i/>
          <w:lang w:val="en-US"/>
        </w:rPr>
        <w:t xml:space="preserve"> </w:t>
      </w:r>
      <w:r w:rsidRPr="0037510A">
        <w:rPr>
          <w:rFonts w:eastAsia="Times New Roman"/>
          <w:i/>
          <w:color w:val="000000"/>
          <w:lang w:eastAsia="x-none"/>
        </w:rPr>
        <w:t>N</w:t>
      </w:r>
      <w:r w:rsidRPr="0037510A">
        <w:rPr>
          <w:rFonts w:eastAsia="Times New Roman"/>
          <w:i/>
          <w:color w:val="000000"/>
          <w:vertAlign w:val="subscript"/>
          <w:lang w:eastAsia="x-none"/>
        </w:rPr>
        <w:t xml:space="preserve">3 </w:t>
      </w:r>
      <w:r w:rsidRPr="0037510A">
        <w:rPr>
          <w:i/>
          <w:lang w:val="en-US"/>
        </w:rPr>
        <w:t>&gt;</w:t>
      </w:r>
      <w:r w:rsidR="00D06D22">
        <w:rPr>
          <w:i/>
          <w:lang w:val="en-US"/>
        </w:rPr>
        <w:t>1</w:t>
      </w:r>
      <w:r w:rsidRPr="0037510A">
        <w:rPr>
          <w:i/>
          <w:lang w:val="en-US"/>
        </w:rPr>
        <w:t xml:space="preserve"> when CSI is SB</w:t>
      </w:r>
      <w:r w:rsidR="005D3569">
        <w:rPr>
          <w:i/>
          <w:lang w:val="en-US"/>
        </w:rPr>
        <w:t xml:space="preserve"> (i.e., when SB size is configured)</w:t>
      </w:r>
      <w:r>
        <w:rPr>
          <w:i/>
          <w:lang w:val="en-US"/>
        </w:rPr>
        <w:t>.</w:t>
      </w:r>
    </w:p>
    <w:p w14:paraId="2A09587E" w14:textId="6A563D28" w:rsidR="006F07D1" w:rsidRDefault="006F07D1" w:rsidP="005C2D10">
      <w:pPr>
        <w:pStyle w:val="0Maintext"/>
        <w:spacing w:after="60" w:afterAutospacing="0"/>
        <w:ind w:firstLine="0"/>
        <w:rPr>
          <w:i/>
          <w:u w:val="single"/>
          <w:lang w:val="en-US"/>
        </w:rPr>
      </w:pPr>
    </w:p>
    <w:p w14:paraId="47CD4E2A" w14:textId="123E0FA4" w:rsidR="003D094C" w:rsidRDefault="003D094C" w:rsidP="003D094C">
      <w:pPr>
        <w:pStyle w:val="Heading2"/>
        <w:numPr>
          <w:ilvl w:val="1"/>
          <w:numId w:val="2"/>
        </w:numPr>
      </w:pPr>
      <w:r w:rsidRPr="003D094C">
        <w:t>BWP &lt; 24 PRBs</w:t>
      </w:r>
      <w:r>
        <w:t xml:space="preserve"> </w:t>
      </w:r>
    </w:p>
    <w:p w14:paraId="2F810BA4" w14:textId="58A5A11C" w:rsidR="005C2D10" w:rsidRDefault="00B87FCF" w:rsidP="00B87ECB">
      <w:pPr>
        <w:pStyle w:val="0Maintext"/>
        <w:spacing w:after="60" w:afterAutospacing="0"/>
        <w:ind w:firstLine="0"/>
        <w:rPr>
          <w:lang w:val="en-US"/>
        </w:rPr>
      </w:pPr>
      <w:r>
        <w:rPr>
          <w:lang w:val="en-US"/>
        </w:rPr>
        <w:t>In the current specification, the CSI reporting is restricted to WB CSI using R</w:t>
      </w:r>
      <w:r w:rsidR="00017B61">
        <w:rPr>
          <w:lang w:val="en-US"/>
        </w:rPr>
        <w:t>el.</w:t>
      </w:r>
      <w:r>
        <w:rPr>
          <w:lang w:val="en-US"/>
        </w:rPr>
        <w:t>15 Type I codebook when the BWP size &lt; 24 PRBs. The reason for supporting WB only CSI is due to the fact there is no SB size supported for such small BWPs. In our view, the WB CSI reporting should be supported for R</w:t>
      </w:r>
      <w:r w:rsidR="00017B61">
        <w:rPr>
          <w:lang w:val="en-US"/>
        </w:rPr>
        <w:t>el.</w:t>
      </w:r>
      <w:r>
        <w:rPr>
          <w:lang w:val="en-US"/>
        </w:rPr>
        <w:t xml:space="preserve">17 codebook for all BWPs, both BWP &lt; 24 and BWP &gt;= 24 PRBs. </w:t>
      </w:r>
      <w:r w:rsidR="00A22C54">
        <w:rPr>
          <w:lang w:val="en-US"/>
        </w:rPr>
        <w:t>Some rationales behind this are as follows</w:t>
      </w:r>
      <w:r>
        <w:rPr>
          <w:lang w:val="en-US"/>
        </w:rPr>
        <w:t>:</w:t>
      </w:r>
    </w:p>
    <w:p w14:paraId="70754C93" w14:textId="42CBD178" w:rsidR="00E90154" w:rsidRPr="00E90154" w:rsidRDefault="00E90154" w:rsidP="00584EB8">
      <w:pPr>
        <w:pStyle w:val="0Maintext"/>
        <w:numPr>
          <w:ilvl w:val="0"/>
          <w:numId w:val="51"/>
        </w:numPr>
        <w:spacing w:after="60"/>
        <w:rPr>
          <w:lang w:val="en-US"/>
        </w:rPr>
      </w:pPr>
      <w:r w:rsidRPr="00E90154">
        <w:rPr>
          <w:lang w:val="en-US"/>
        </w:rPr>
        <w:lastRenderedPageBreak/>
        <w:t>Rel.17 CB can be used for any BWP sizes since gNB performs some frequency compression via beamformed CSI</w:t>
      </w:r>
      <w:r>
        <w:rPr>
          <w:lang w:val="en-US"/>
        </w:rPr>
        <w:t>-RS</w:t>
      </w:r>
      <w:r w:rsidRPr="00E90154">
        <w:rPr>
          <w:lang w:val="en-US"/>
        </w:rPr>
        <w:t xml:space="preserve"> so that the beamformed channel is less sensitivity to </w:t>
      </w:r>
      <w:r w:rsidRPr="00E90154">
        <w:rPr>
          <w:lang w:val="en-US"/>
        </w:rPr>
        <w:t>frequency</w:t>
      </w:r>
      <w:r w:rsidRPr="00E90154">
        <w:rPr>
          <w:lang w:val="en-US"/>
        </w:rPr>
        <w:t xml:space="preserve"> </w:t>
      </w:r>
      <w:r w:rsidRPr="00E90154">
        <w:rPr>
          <w:lang w:val="en-US"/>
        </w:rPr>
        <w:t>selectivity</w:t>
      </w:r>
      <w:r w:rsidRPr="00E90154">
        <w:rPr>
          <w:lang w:val="en-US"/>
        </w:rPr>
        <w:t xml:space="preserve"> </w:t>
      </w:r>
      <w:r>
        <w:rPr>
          <w:lang w:val="en-US"/>
        </w:rPr>
        <w:t xml:space="preserve">when </w:t>
      </w:r>
      <w:r w:rsidRPr="00E90154">
        <w:rPr>
          <w:lang w:val="en-US"/>
        </w:rPr>
        <w:t xml:space="preserve">compared </w:t>
      </w:r>
      <w:r>
        <w:rPr>
          <w:lang w:val="en-US"/>
        </w:rPr>
        <w:t>with Rel.16 codebook</w:t>
      </w:r>
      <w:r w:rsidRPr="00E90154">
        <w:rPr>
          <w:lang w:val="en-US"/>
        </w:rPr>
        <w:t>.</w:t>
      </w:r>
      <w:r>
        <w:rPr>
          <w:lang w:val="en-US"/>
        </w:rPr>
        <w:t xml:space="preserve"> </w:t>
      </w:r>
      <w:r w:rsidRPr="00E90154">
        <w:rPr>
          <w:lang w:val="en-US"/>
        </w:rPr>
        <w:t xml:space="preserve">This is also corroborated </w:t>
      </w:r>
      <w:r>
        <w:rPr>
          <w:lang w:val="en-US"/>
        </w:rPr>
        <w:t>by</w:t>
      </w:r>
      <w:r w:rsidRPr="00E90154">
        <w:rPr>
          <w:lang w:val="en-US"/>
        </w:rPr>
        <w:t xml:space="preserve"> the fact that </w:t>
      </w:r>
      <w:r>
        <w:rPr>
          <w:lang w:val="en-US"/>
        </w:rPr>
        <w:t>the performance gains of the Rel. 17 codebook shrink quickly with large Mv value.</w:t>
      </w:r>
    </w:p>
    <w:p w14:paraId="798D22A5" w14:textId="6D8186E3" w:rsidR="00E90154" w:rsidRDefault="00E90154" w:rsidP="00584EB8">
      <w:pPr>
        <w:pStyle w:val="0Maintext"/>
        <w:numPr>
          <w:ilvl w:val="0"/>
          <w:numId w:val="51"/>
        </w:numPr>
        <w:spacing w:after="60" w:afterAutospacing="0"/>
        <w:rPr>
          <w:lang w:val="en-US"/>
        </w:rPr>
      </w:pPr>
      <w:r>
        <w:rPr>
          <w:lang w:val="en-US"/>
        </w:rPr>
        <w:t xml:space="preserve">Rel.17 codebook with Wf turned OFF essentially corresponds to WB PMI reporting, </w:t>
      </w:r>
      <w:r>
        <w:rPr>
          <w:lang w:val="en-US"/>
        </w:rPr>
        <w:t>hence, can be configured for WB CSI reporting for BWP size &lt; 24.</w:t>
      </w:r>
    </w:p>
    <w:p w14:paraId="26EF6C22" w14:textId="1A652790" w:rsidR="00B87FCF" w:rsidRDefault="00B87FCF" w:rsidP="00584EB8">
      <w:pPr>
        <w:pStyle w:val="0Maintext"/>
        <w:numPr>
          <w:ilvl w:val="0"/>
          <w:numId w:val="51"/>
        </w:numPr>
        <w:spacing w:after="60" w:afterAutospacing="0"/>
        <w:rPr>
          <w:lang w:val="en-US"/>
        </w:rPr>
      </w:pPr>
      <w:r>
        <w:rPr>
          <w:lang w:val="en-US"/>
        </w:rPr>
        <w:t>Performance gain: the UPT vs overhead trade-off comparing R</w:t>
      </w:r>
      <w:r w:rsidR="00017B61">
        <w:rPr>
          <w:lang w:val="en-US"/>
        </w:rPr>
        <w:t>el.</w:t>
      </w:r>
      <w:r>
        <w:rPr>
          <w:lang w:val="en-US"/>
        </w:rPr>
        <w:t>17 codebook and R</w:t>
      </w:r>
      <w:r w:rsidR="00017B61">
        <w:rPr>
          <w:lang w:val="en-US"/>
        </w:rPr>
        <w:t>el.</w:t>
      </w:r>
      <w:r>
        <w:rPr>
          <w:lang w:val="en-US"/>
        </w:rPr>
        <w:t xml:space="preserve">15 Type I codebook for BWP = 20 PRBs is shown in </w:t>
      </w:r>
      <w:r>
        <w:rPr>
          <w:lang w:val="en-US"/>
        </w:rPr>
        <w:fldChar w:fldCharType="begin"/>
      </w:r>
      <w:r>
        <w:rPr>
          <w:lang w:val="en-US"/>
        </w:rPr>
        <w:instrText xml:space="preserve"> REF _Ref71559033 \h </w:instrText>
      </w:r>
      <w:r>
        <w:rPr>
          <w:lang w:val="en-US"/>
        </w:rPr>
      </w:r>
      <w:r>
        <w:rPr>
          <w:lang w:val="en-US"/>
        </w:rPr>
        <w:fldChar w:fldCharType="separate"/>
      </w:r>
      <w:r w:rsidR="008068E1">
        <w:t xml:space="preserve">Figure </w:t>
      </w:r>
      <w:r w:rsidR="008068E1">
        <w:rPr>
          <w:noProof/>
        </w:rPr>
        <w:t>1</w:t>
      </w:r>
      <w:r>
        <w:rPr>
          <w:lang w:val="en-US"/>
        </w:rPr>
        <w:fldChar w:fldCharType="end"/>
      </w:r>
      <w:r>
        <w:rPr>
          <w:lang w:val="en-US"/>
        </w:rPr>
        <w:t>. A large performance gain (up</w:t>
      </w:r>
      <w:r w:rsidR="00AD366A">
        <w:rPr>
          <w:lang w:val="en-US"/>
        </w:rPr>
        <w:t xml:space="preserve"> to 16% in avg. UPT) can be observed.</w:t>
      </w:r>
    </w:p>
    <w:p w14:paraId="56B1DA75" w14:textId="65F0D05A" w:rsidR="00AD366A" w:rsidRDefault="00AD366A" w:rsidP="00584EB8">
      <w:pPr>
        <w:pStyle w:val="0Maintext"/>
        <w:numPr>
          <w:ilvl w:val="0"/>
          <w:numId w:val="51"/>
        </w:numPr>
        <w:spacing w:after="60" w:afterAutospacing="0"/>
        <w:rPr>
          <w:lang w:val="en-US"/>
        </w:rPr>
      </w:pPr>
      <w:r>
        <w:rPr>
          <w:lang w:val="en-US"/>
        </w:rPr>
        <w:t>Reduced capacity or low cost UEs: since the complexity of R</w:t>
      </w:r>
      <w:r w:rsidR="00017B61">
        <w:rPr>
          <w:lang w:val="en-US"/>
        </w:rPr>
        <w:t>el.</w:t>
      </w:r>
      <w:r>
        <w:rPr>
          <w:lang w:val="en-US"/>
        </w:rPr>
        <w:t>17 codebook (especially when Wf is OFF) is small (comparable to R</w:t>
      </w:r>
      <w:r w:rsidR="00017B61">
        <w:rPr>
          <w:lang w:val="en-US"/>
        </w:rPr>
        <w:t>el.</w:t>
      </w:r>
      <w:r>
        <w:rPr>
          <w:lang w:val="en-US"/>
        </w:rPr>
        <w:t>15 Type I), and it achieves large UPT gain, it can be quite attractive for use cases such as low cost</w:t>
      </w:r>
      <w:r w:rsidR="007D3CF3">
        <w:rPr>
          <w:lang w:val="en-US"/>
        </w:rPr>
        <w:t xml:space="preserve"> UEs, </w:t>
      </w:r>
      <w:r>
        <w:rPr>
          <w:lang w:val="en-US"/>
        </w:rPr>
        <w:t>reduced capability UEs</w:t>
      </w:r>
      <w:r w:rsidR="007D3CF3">
        <w:rPr>
          <w:lang w:val="en-US"/>
        </w:rPr>
        <w:t>, NR railways, or more futuristic use cases</w:t>
      </w:r>
      <w:r>
        <w:rPr>
          <w:lang w:val="en-US"/>
        </w:rPr>
        <w:t xml:space="preserve">. </w:t>
      </w:r>
    </w:p>
    <w:p w14:paraId="6339037D" w14:textId="78B5BB9A" w:rsidR="00E90154" w:rsidRDefault="00E90154" w:rsidP="00584EB8">
      <w:pPr>
        <w:pStyle w:val="0Maintext"/>
        <w:numPr>
          <w:ilvl w:val="0"/>
          <w:numId w:val="51"/>
        </w:numPr>
        <w:spacing w:after="60" w:afterAutospacing="0"/>
        <w:rPr>
          <w:lang w:val="en-US"/>
        </w:rPr>
      </w:pPr>
      <w:r>
        <w:rPr>
          <w:lang w:val="en-US"/>
        </w:rPr>
        <w:t>Finally, only low-resolution (</w:t>
      </w:r>
      <w:r w:rsidRPr="00E90154">
        <w:rPr>
          <w:lang w:val="en-US"/>
        </w:rPr>
        <w:t>T</w:t>
      </w:r>
      <w:r>
        <w:rPr>
          <w:lang w:val="en-US"/>
        </w:rPr>
        <w:t>ype I)</w:t>
      </w:r>
      <w:r w:rsidRPr="00E90154">
        <w:rPr>
          <w:lang w:val="en-US"/>
        </w:rPr>
        <w:t xml:space="preserve"> codebook </w:t>
      </w:r>
      <w:r>
        <w:rPr>
          <w:lang w:val="en-US"/>
        </w:rPr>
        <w:t xml:space="preserve">is supported </w:t>
      </w:r>
      <w:r w:rsidRPr="00E90154">
        <w:rPr>
          <w:lang w:val="en-US"/>
        </w:rPr>
        <w:t>for BWP size</w:t>
      </w:r>
      <w:r>
        <w:rPr>
          <w:lang w:val="en-US"/>
        </w:rPr>
        <w:t xml:space="preserve"> &lt; 24</w:t>
      </w:r>
      <w:r w:rsidRPr="00E90154">
        <w:rPr>
          <w:lang w:val="en-US"/>
        </w:rPr>
        <w:t>,</w:t>
      </w:r>
      <w:r>
        <w:rPr>
          <w:lang w:val="en-US"/>
        </w:rPr>
        <w:t xml:space="preserve"> it</w:t>
      </w:r>
      <w:r w:rsidRPr="00E90154">
        <w:rPr>
          <w:lang w:val="en-US"/>
        </w:rPr>
        <w:t xml:space="preserve"> </w:t>
      </w:r>
      <w:r>
        <w:rPr>
          <w:lang w:val="en-US"/>
        </w:rPr>
        <w:t xml:space="preserve">is beneficial </w:t>
      </w:r>
      <w:r w:rsidR="00EC3580">
        <w:rPr>
          <w:lang w:val="en-US"/>
        </w:rPr>
        <w:t>from the</w:t>
      </w:r>
      <w:r>
        <w:rPr>
          <w:lang w:val="en-US"/>
        </w:rPr>
        <w:t xml:space="preserve"> </w:t>
      </w:r>
      <w:r w:rsidR="00EC3580">
        <w:rPr>
          <w:lang w:val="en-US"/>
        </w:rPr>
        <w:t xml:space="preserve">perspective </w:t>
      </w:r>
      <w:r w:rsidR="00EC3580">
        <w:rPr>
          <w:lang w:val="en-US"/>
        </w:rPr>
        <w:t xml:space="preserve">of </w:t>
      </w:r>
      <w:r w:rsidR="0097797B">
        <w:rPr>
          <w:lang w:val="en-US"/>
        </w:rPr>
        <w:t xml:space="preserve">the </w:t>
      </w:r>
      <w:r w:rsidR="00EC3580">
        <w:rPr>
          <w:lang w:val="en-US"/>
        </w:rPr>
        <w:t>overall system</w:t>
      </w:r>
      <w:r>
        <w:rPr>
          <w:lang w:val="en-US"/>
        </w:rPr>
        <w:t xml:space="preserve"> to also </w:t>
      </w:r>
      <w:r w:rsidRPr="00E90154">
        <w:rPr>
          <w:lang w:val="en-US"/>
        </w:rPr>
        <w:t>support a</w:t>
      </w:r>
      <w:r>
        <w:rPr>
          <w:lang w:val="en-US"/>
        </w:rPr>
        <w:t xml:space="preserve"> high-resolution (</w:t>
      </w:r>
      <w:r w:rsidRPr="00E90154">
        <w:rPr>
          <w:lang w:val="en-US"/>
        </w:rPr>
        <w:t>Type II</w:t>
      </w:r>
      <w:r>
        <w:rPr>
          <w:lang w:val="en-US"/>
        </w:rPr>
        <w:t>)</w:t>
      </w:r>
      <w:r w:rsidRPr="00E90154">
        <w:rPr>
          <w:lang w:val="en-US"/>
        </w:rPr>
        <w:t xml:space="preserve"> codebook</w:t>
      </w:r>
      <w:r>
        <w:rPr>
          <w:lang w:val="en-US"/>
        </w:rPr>
        <w:t xml:space="preserve"> for these BWP sizes.</w:t>
      </w:r>
      <w:r w:rsidR="00E943E8">
        <w:rPr>
          <w:lang w:val="en-US"/>
        </w:rPr>
        <w:t xml:space="preserve"> The performance gain can be large, and the CSI overhead and UE complexity are reasonable.</w:t>
      </w:r>
    </w:p>
    <w:p w14:paraId="6275FB5D" w14:textId="77777777" w:rsidR="00E90154" w:rsidRDefault="00E90154" w:rsidP="00E90154">
      <w:pPr>
        <w:pStyle w:val="0Maintext"/>
        <w:spacing w:after="60" w:afterAutospacing="0"/>
        <w:ind w:left="720" w:firstLine="0"/>
        <w:rPr>
          <w:lang w:val="en-US"/>
        </w:rPr>
      </w:pPr>
    </w:p>
    <w:p w14:paraId="70C7EFBB" w14:textId="1716FE11" w:rsidR="00D00568" w:rsidRDefault="005C36AB" w:rsidP="00B87ECB">
      <w:pPr>
        <w:pStyle w:val="0Maintext"/>
        <w:spacing w:after="60" w:afterAutospacing="0"/>
        <w:ind w:firstLine="0"/>
        <w:rPr>
          <w:i/>
          <w:lang w:val="en-US"/>
        </w:rPr>
      </w:pPr>
      <w:r>
        <w:rPr>
          <w:b/>
          <w:i/>
          <w:lang w:val="en-US"/>
        </w:rPr>
        <w:t>Observatio</w:t>
      </w:r>
      <w:r>
        <w:rPr>
          <w:b/>
          <w:i/>
          <w:lang w:val="en-US" w:eastAsia="ko-KR"/>
        </w:rPr>
        <w:t xml:space="preserve">n </w:t>
      </w:r>
      <w:r w:rsidR="00CE1CEE">
        <w:rPr>
          <w:b/>
          <w:i/>
          <w:lang w:val="en-US"/>
        </w:rPr>
        <w:t>2</w:t>
      </w:r>
      <w:r w:rsidR="00D00568" w:rsidRPr="000E6709">
        <w:rPr>
          <w:i/>
          <w:lang w:val="en-US"/>
        </w:rPr>
        <w:t>:</w:t>
      </w:r>
      <w:r w:rsidR="00D00568">
        <w:rPr>
          <w:i/>
          <w:lang w:val="en-US"/>
        </w:rPr>
        <w:t xml:space="preserve"> for BWP size = 20 PRBs, R</w:t>
      </w:r>
      <w:r w:rsidR="001A3560">
        <w:rPr>
          <w:i/>
          <w:lang w:val="en-US"/>
        </w:rPr>
        <w:t>el.</w:t>
      </w:r>
      <w:r w:rsidR="00D00568">
        <w:rPr>
          <w:i/>
          <w:lang w:val="en-US"/>
        </w:rPr>
        <w:t xml:space="preserve">17 codebook can achieve up to 16% gain in avg. UPT over </w:t>
      </w:r>
      <w:r w:rsidR="00EA6FE0">
        <w:rPr>
          <w:i/>
          <w:lang w:val="en-US"/>
        </w:rPr>
        <w:t xml:space="preserve">the current specification support (i.e. based on </w:t>
      </w:r>
      <w:r w:rsidR="00D00568">
        <w:rPr>
          <w:i/>
          <w:lang w:val="en-US"/>
        </w:rPr>
        <w:t>R</w:t>
      </w:r>
      <w:r w:rsidR="001A3560">
        <w:rPr>
          <w:i/>
          <w:lang w:val="en-US"/>
        </w:rPr>
        <w:t>el.</w:t>
      </w:r>
      <w:r w:rsidR="00D00568">
        <w:rPr>
          <w:i/>
          <w:lang w:val="en-US"/>
        </w:rPr>
        <w:t>15 Type I codebook</w:t>
      </w:r>
      <w:r w:rsidR="00EA6FE0">
        <w:rPr>
          <w:i/>
          <w:lang w:val="en-US"/>
        </w:rPr>
        <w:t>)</w:t>
      </w:r>
    </w:p>
    <w:p w14:paraId="21D95223" w14:textId="77777777" w:rsidR="0035483B" w:rsidRPr="000E6709" w:rsidRDefault="0035483B" w:rsidP="00B87ECB">
      <w:pPr>
        <w:pStyle w:val="0Maintext"/>
        <w:spacing w:after="60" w:afterAutospacing="0"/>
        <w:ind w:firstLine="0"/>
        <w:rPr>
          <w:i/>
          <w:lang w:val="en-US"/>
        </w:rPr>
      </w:pPr>
    </w:p>
    <w:p w14:paraId="2142ECC9" w14:textId="263A22C7" w:rsidR="00D00568" w:rsidRDefault="00D00568" w:rsidP="00B87ECB">
      <w:pPr>
        <w:pStyle w:val="0Maintext"/>
        <w:spacing w:after="60" w:afterAutospacing="0"/>
        <w:ind w:firstLine="0"/>
        <w:rPr>
          <w:i/>
          <w:lang w:val="en-US"/>
        </w:rPr>
      </w:pPr>
      <w:r w:rsidRPr="000E6709">
        <w:rPr>
          <w:b/>
          <w:i/>
          <w:lang w:val="en-US"/>
        </w:rPr>
        <w:t>Proposal</w:t>
      </w:r>
      <w:r>
        <w:rPr>
          <w:b/>
          <w:i/>
          <w:lang w:val="en-US"/>
        </w:rPr>
        <w:t xml:space="preserve"> </w:t>
      </w:r>
      <w:r w:rsidR="005C36AB">
        <w:rPr>
          <w:b/>
          <w:i/>
          <w:lang w:val="en-US"/>
        </w:rPr>
        <w:t>8</w:t>
      </w:r>
      <w:r w:rsidRPr="000E6709">
        <w:rPr>
          <w:i/>
          <w:lang w:val="en-US"/>
        </w:rPr>
        <w:t xml:space="preserve">: </w:t>
      </w:r>
      <w:r>
        <w:rPr>
          <w:i/>
          <w:lang w:val="en-US"/>
        </w:rPr>
        <w:t>support R</w:t>
      </w:r>
      <w:r w:rsidR="001A3560">
        <w:rPr>
          <w:i/>
          <w:lang w:val="en-US"/>
        </w:rPr>
        <w:t>el.</w:t>
      </w:r>
      <w:r>
        <w:rPr>
          <w:i/>
          <w:lang w:val="en-US"/>
        </w:rPr>
        <w:t xml:space="preserve">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71B6E502" w14:textId="77777777" w:rsidR="005C4A48" w:rsidRPr="00D00568" w:rsidRDefault="005C4A48" w:rsidP="00B87ECB">
      <w:pPr>
        <w:pStyle w:val="0Maintext"/>
        <w:spacing w:after="60" w:afterAutospacing="0"/>
        <w:ind w:firstLine="0"/>
        <w:rPr>
          <w:i/>
          <w:lang w:val="en-US"/>
        </w:rPr>
      </w:pPr>
    </w:p>
    <w:p w14:paraId="281A38CA" w14:textId="77777777" w:rsidR="00B87FCF" w:rsidRDefault="00B87FCF" w:rsidP="00B87ECB">
      <w:pPr>
        <w:pStyle w:val="0Maintext"/>
        <w:keepNext/>
        <w:spacing w:after="60" w:afterAutospacing="0"/>
        <w:ind w:firstLine="0"/>
        <w:jc w:val="center"/>
      </w:pPr>
      <w:r w:rsidRPr="00B87FCF">
        <w:rPr>
          <w:i/>
          <w:noProof/>
          <w:u w:val="single"/>
          <w:lang w:val="en-US"/>
        </w:rPr>
        <w:drawing>
          <wp:inline distT="0" distB="0" distL="0" distR="0" wp14:anchorId="780C0F92" wp14:editId="5EA7877F">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5AD7B09" w14:textId="00E08A2C" w:rsidR="005C2D10" w:rsidRPr="005C2D10" w:rsidRDefault="00B87FCF" w:rsidP="00B87ECB">
      <w:pPr>
        <w:pStyle w:val="Caption"/>
        <w:spacing w:after="60" w:line="288" w:lineRule="auto"/>
        <w:jc w:val="center"/>
        <w:rPr>
          <w:i/>
          <w:u w:val="single"/>
          <w:lang w:val="en-US"/>
        </w:rPr>
      </w:pPr>
      <w:bookmarkStart w:id="2" w:name="_Ref71559033"/>
      <w:r>
        <w:t xml:space="preserve">Figure </w:t>
      </w:r>
      <w:r>
        <w:fldChar w:fldCharType="begin"/>
      </w:r>
      <w:r>
        <w:instrText xml:space="preserve"> SEQ Figure \* ARABIC </w:instrText>
      </w:r>
      <w:r>
        <w:fldChar w:fldCharType="separate"/>
      </w:r>
      <w:r w:rsidR="008068E1">
        <w:rPr>
          <w:noProof/>
        </w:rPr>
        <w:t>1</w:t>
      </w:r>
      <w:r>
        <w:fldChar w:fldCharType="end"/>
      </w:r>
      <w:bookmarkEnd w:id="2"/>
    </w:p>
    <w:p w14:paraId="1B7062D7" w14:textId="317C26F5" w:rsidR="00E65AFE" w:rsidRDefault="00E65AFE" w:rsidP="005C2D10">
      <w:pPr>
        <w:pStyle w:val="0Maintext"/>
        <w:spacing w:after="60" w:afterAutospacing="0"/>
        <w:ind w:firstLine="0"/>
        <w:rPr>
          <w:i/>
          <w:u w:val="single"/>
          <w:lang w:val="en-US"/>
        </w:rPr>
      </w:pPr>
    </w:p>
    <w:p w14:paraId="74906839" w14:textId="3CA21A63" w:rsidR="00BB2FA5" w:rsidRDefault="00BB2FA5" w:rsidP="00947014">
      <w:pPr>
        <w:pStyle w:val="Heading2"/>
        <w:numPr>
          <w:ilvl w:val="1"/>
          <w:numId w:val="2"/>
        </w:numPr>
      </w:pPr>
      <w:r>
        <w:t>SCI</w:t>
      </w:r>
    </w:p>
    <w:p w14:paraId="31DB26AE" w14:textId="2A1ABBBC" w:rsidR="0077021D" w:rsidRDefault="0077021D" w:rsidP="0077021D">
      <w:pPr>
        <w:rPr>
          <w:sz w:val="20"/>
          <w:lang w:eastAsia="ko-KR"/>
        </w:rPr>
      </w:pPr>
      <w:r w:rsidRPr="0077021D">
        <w:rPr>
          <w:sz w:val="20"/>
          <w:lang w:eastAsia="ko-KR"/>
        </w:rPr>
        <w:t>The following alternatives regarding SCI were discussed in RAN1#105-e.</w:t>
      </w:r>
    </w:p>
    <w:p w14:paraId="5EA0E181" w14:textId="3E944829" w:rsidR="0077021D" w:rsidRDefault="0077021D" w:rsidP="0077021D">
      <w:pPr>
        <w:rPr>
          <w:sz w:val="20"/>
          <w:lang w:eastAsia="ko-KR"/>
        </w:rPr>
      </w:pPr>
    </w:p>
    <w:tbl>
      <w:tblPr>
        <w:tblStyle w:val="TableGrid"/>
        <w:tblW w:w="0" w:type="auto"/>
        <w:tblLook w:val="04A0" w:firstRow="1" w:lastRow="0" w:firstColumn="1" w:lastColumn="0" w:noHBand="0" w:noVBand="1"/>
      </w:tblPr>
      <w:tblGrid>
        <w:gridCol w:w="9629"/>
      </w:tblGrid>
      <w:tr w:rsidR="0077021D" w:rsidRPr="0079276F" w14:paraId="01DD692A" w14:textId="77777777" w:rsidTr="0077021D">
        <w:tc>
          <w:tcPr>
            <w:tcW w:w="9629" w:type="dxa"/>
          </w:tcPr>
          <w:p w14:paraId="4730D39C" w14:textId="77777777" w:rsidR="0079276F" w:rsidRPr="0079276F" w:rsidRDefault="0079276F" w:rsidP="0079276F">
            <w:pPr>
              <w:overflowPunct w:val="0"/>
              <w:autoSpaceDE w:val="0"/>
              <w:autoSpaceDN w:val="0"/>
              <w:adjustRightInd w:val="0"/>
              <w:textAlignment w:val="baseline"/>
              <w:rPr>
                <w:i/>
                <w:iCs/>
                <w:sz w:val="20"/>
              </w:rPr>
            </w:pPr>
            <w:r w:rsidRPr="0079276F">
              <w:rPr>
                <w:i/>
                <w:iCs/>
                <w:sz w:val="20"/>
              </w:rPr>
              <w:t>Alt 0 : Reporting of the position, [i</w:t>
            </w:r>
            <w:r w:rsidRPr="0079276F">
              <w:rPr>
                <w:i/>
                <w:iCs/>
                <w:sz w:val="20"/>
                <w:vertAlign w:val="subscript"/>
              </w:rPr>
              <w:t>l</w:t>
            </w:r>
            <w:r w:rsidRPr="0079276F">
              <w:rPr>
                <w:i/>
                <w:iCs/>
                <w:sz w:val="20"/>
              </w:rPr>
              <w:t>*, f</w:t>
            </w:r>
            <w:r w:rsidRPr="0079276F">
              <w:rPr>
                <w:i/>
                <w:iCs/>
                <w:sz w:val="20"/>
                <w:vertAlign w:val="subscript"/>
              </w:rPr>
              <w:t>l</w:t>
            </w:r>
            <w:r w:rsidRPr="0079276F">
              <w:rPr>
                <w:i/>
                <w:iCs/>
                <w:sz w:val="20"/>
              </w:rPr>
              <w:t>*], of the strongest coefficient of layer l using ceil(log</w:t>
            </w:r>
            <w:r w:rsidRPr="0079276F">
              <w:rPr>
                <w:i/>
                <w:iCs/>
                <w:sz w:val="20"/>
                <w:vertAlign w:val="subscript"/>
              </w:rPr>
              <w:t>2</w:t>
            </w:r>
            <w:r w:rsidRPr="0079276F">
              <w:rPr>
                <w:i/>
                <w:iCs/>
                <w:sz w:val="20"/>
              </w:rPr>
              <w:t>(K</w:t>
            </w:r>
            <w:r w:rsidRPr="0079276F">
              <w:rPr>
                <w:i/>
                <w:iCs/>
                <w:sz w:val="20"/>
                <w:vertAlign w:val="subscript"/>
              </w:rPr>
              <w:t>0</w:t>
            </w:r>
            <w:r w:rsidRPr="0079276F">
              <w:rPr>
                <w:i/>
                <w:iCs/>
                <w:sz w:val="20"/>
              </w:rPr>
              <w:t>)) bits, where K</w:t>
            </w:r>
            <w:r w:rsidRPr="0079276F">
              <w:rPr>
                <w:i/>
                <w:iCs/>
                <w:sz w:val="20"/>
                <w:vertAlign w:val="subscript"/>
              </w:rPr>
              <w:t>0</w:t>
            </w:r>
            <w:r w:rsidRPr="0079276F">
              <w:rPr>
                <w:i/>
                <w:iCs/>
                <w:sz w:val="20"/>
              </w:rPr>
              <w:t>=Beta*K</w:t>
            </w:r>
            <w:r w:rsidRPr="0079276F">
              <w:rPr>
                <w:i/>
                <w:iCs/>
                <w:sz w:val="20"/>
                <w:vertAlign w:val="subscript"/>
              </w:rPr>
              <w:t>1</w:t>
            </w:r>
            <w:r w:rsidRPr="0079276F">
              <w:rPr>
                <w:i/>
                <w:iCs/>
                <w:sz w:val="20"/>
              </w:rPr>
              <w:t>*M</w:t>
            </w:r>
            <w:r w:rsidRPr="0079276F">
              <w:rPr>
                <w:i/>
                <w:iCs/>
                <w:sz w:val="20"/>
                <w:vertAlign w:val="subscript"/>
              </w:rPr>
              <w:t>v</w:t>
            </w:r>
          </w:p>
          <w:p w14:paraId="3732E8EE" w14:textId="77777777" w:rsidR="0079276F" w:rsidRPr="0079276F" w:rsidRDefault="0079276F" w:rsidP="0079276F">
            <w:pPr>
              <w:overflowPunct w:val="0"/>
              <w:autoSpaceDE w:val="0"/>
              <w:autoSpaceDN w:val="0"/>
              <w:adjustRightInd w:val="0"/>
              <w:textAlignment w:val="baseline"/>
              <w:rPr>
                <w:i/>
                <w:iCs/>
                <w:sz w:val="20"/>
              </w:rPr>
            </w:pPr>
            <w:r w:rsidRPr="0079276F">
              <w:rPr>
                <w:i/>
                <w:iCs/>
                <w:sz w:val="20"/>
              </w:rPr>
              <w:t>Alt 1-1: Reporting of the position, [i</w:t>
            </w:r>
            <w:r w:rsidRPr="0079276F">
              <w:rPr>
                <w:i/>
                <w:iCs/>
                <w:sz w:val="20"/>
                <w:vertAlign w:val="subscript"/>
              </w:rPr>
              <w:t>l</w:t>
            </w:r>
            <w:r w:rsidRPr="0079276F">
              <w:rPr>
                <w:i/>
                <w:iCs/>
                <w:sz w:val="20"/>
              </w:rPr>
              <w:t>*, f</w:t>
            </w:r>
            <w:r w:rsidRPr="0079276F">
              <w:rPr>
                <w:i/>
                <w:iCs/>
                <w:sz w:val="20"/>
                <w:vertAlign w:val="subscript"/>
              </w:rPr>
              <w:t>l</w:t>
            </w:r>
            <w:r w:rsidRPr="0079276F">
              <w:rPr>
                <w:i/>
                <w:iCs/>
                <w:sz w:val="20"/>
              </w:rPr>
              <w:t>*], of the strongest coefficient of layer l, using ceil(log</w:t>
            </w:r>
            <w:r w:rsidRPr="0079276F">
              <w:rPr>
                <w:i/>
                <w:iCs/>
                <w:sz w:val="20"/>
                <w:vertAlign w:val="subscript"/>
              </w:rPr>
              <w:t>2</w:t>
            </w:r>
            <w:r w:rsidRPr="0079276F">
              <w:rPr>
                <w:i/>
                <w:iCs/>
                <w:sz w:val="20"/>
              </w:rPr>
              <w:t>(K</w:t>
            </w:r>
            <w:r w:rsidRPr="0079276F">
              <w:rPr>
                <w:i/>
                <w:iCs/>
                <w:sz w:val="20"/>
                <w:vertAlign w:val="subscript"/>
              </w:rPr>
              <w:t>1</w:t>
            </w:r>
            <w:r w:rsidRPr="0079276F">
              <w:rPr>
                <w:i/>
                <w:iCs/>
                <w:sz w:val="20"/>
              </w:rPr>
              <w:t>*M</w:t>
            </w:r>
            <w:r w:rsidRPr="0079276F">
              <w:rPr>
                <w:i/>
                <w:iCs/>
                <w:sz w:val="20"/>
                <w:vertAlign w:val="subscript"/>
              </w:rPr>
              <w:t>v</w:t>
            </w:r>
            <w:r w:rsidRPr="0079276F">
              <w:rPr>
                <w:i/>
                <w:iCs/>
                <w:sz w:val="20"/>
              </w:rPr>
              <w:t>)) or</w:t>
            </w:r>
            <w:r w:rsidRPr="0079276F">
              <w:rPr>
                <w:b/>
                <w:bCs/>
                <w:i/>
                <w:iCs/>
                <w:sz w:val="20"/>
              </w:rPr>
              <w:t xml:space="preserve"> </w:t>
            </w:r>
            <w:r w:rsidRPr="0079276F">
              <w:rPr>
                <w:i/>
                <w:iCs/>
                <w:sz w:val="20"/>
              </w:rPr>
              <w:t>ceil(log</w:t>
            </w:r>
            <w:r w:rsidRPr="0079276F">
              <w:rPr>
                <w:i/>
                <w:iCs/>
                <w:sz w:val="20"/>
                <w:vertAlign w:val="subscript"/>
              </w:rPr>
              <w:t>2</w:t>
            </w:r>
            <w:r w:rsidRPr="0079276F">
              <w:rPr>
                <w:i/>
                <w:iCs/>
                <w:sz w:val="20"/>
              </w:rPr>
              <w:t>(K</w:t>
            </w:r>
            <w:r w:rsidRPr="0079276F">
              <w:rPr>
                <w:i/>
                <w:iCs/>
                <w:sz w:val="20"/>
                <w:vertAlign w:val="subscript"/>
              </w:rPr>
              <w:t>1</w:t>
            </w:r>
            <w:r w:rsidRPr="0079276F">
              <w:rPr>
                <w:i/>
                <w:iCs/>
                <w:sz w:val="20"/>
              </w:rPr>
              <w:t>))+ceil(log</w:t>
            </w:r>
            <w:r w:rsidRPr="0079276F">
              <w:rPr>
                <w:i/>
                <w:iCs/>
                <w:sz w:val="20"/>
                <w:vertAlign w:val="subscript"/>
              </w:rPr>
              <w:t>2</w:t>
            </w:r>
            <w:r w:rsidRPr="0079276F">
              <w:rPr>
                <w:i/>
                <w:iCs/>
                <w:sz w:val="20"/>
              </w:rPr>
              <w:t>(M</w:t>
            </w:r>
            <w:r w:rsidRPr="0079276F">
              <w:rPr>
                <w:i/>
                <w:iCs/>
                <w:sz w:val="20"/>
                <w:vertAlign w:val="subscript"/>
              </w:rPr>
              <w:t>v</w:t>
            </w:r>
            <w:r w:rsidRPr="0079276F">
              <w:rPr>
                <w:i/>
                <w:iCs/>
                <w:sz w:val="20"/>
              </w:rPr>
              <w:t>)) bits</w:t>
            </w:r>
          </w:p>
          <w:p w14:paraId="371EC376" w14:textId="77777777" w:rsidR="0079276F" w:rsidRPr="0079276F" w:rsidRDefault="0079276F" w:rsidP="0079276F">
            <w:pPr>
              <w:overflowPunct w:val="0"/>
              <w:autoSpaceDE w:val="0"/>
              <w:autoSpaceDN w:val="0"/>
              <w:adjustRightInd w:val="0"/>
              <w:textAlignment w:val="baseline"/>
              <w:rPr>
                <w:i/>
                <w:iCs/>
                <w:sz w:val="20"/>
              </w:rPr>
            </w:pPr>
            <w:r w:rsidRPr="0079276F">
              <w:rPr>
                <w:i/>
                <w:iCs/>
                <w:sz w:val="20"/>
              </w:rPr>
              <w:t>Alt 1-2: Reporting of the position, [i</w:t>
            </w:r>
            <w:r w:rsidRPr="0079276F">
              <w:rPr>
                <w:i/>
                <w:iCs/>
                <w:sz w:val="20"/>
                <w:vertAlign w:val="subscript"/>
              </w:rPr>
              <w:t>l</w:t>
            </w:r>
            <w:r w:rsidRPr="0079276F">
              <w:rPr>
                <w:i/>
                <w:iCs/>
                <w:sz w:val="20"/>
              </w:rPr>
              <w:t>*, f</w:t>
            </w:r>
            <w:r w:rsidRPr="0079276F">
              <w:rPr>
                <w:i/>
                <w:iCs/>
                <w:sz w:val="20"/>
                <w:vertAlign w:val="subscript"/>
              </w:rPr>
              <w:t>l</w:t>
            </w:r>
            <w:r w:rsidRPr="0079276F">
              <w:rPr>
                <w:i/>
                <w:iCs/>
                <w:sz w:val="20"/>
              </w:rPr>
              <w:t>*], of the strongest coefficient of layer l, using ceil(log</w:t>
            </w:r>
            <w:r w:rsidRPr="0079276F">
              <w:rPr>
                <w:i/>
                <w:iCs/>
                <w:sz w:val="20"/>
                <w:vertAlign w:val="subscript"/>
              </w:rPr>
              <w:t>2</w:t>
            </w:r>
            <w:r w:rsidRPr="0079276F">
              <w:rPr>
                <w:i/>
                <w:iCs/>
                <w:sz w:val="20"/>
              </w:rPr>
              <w:t>(K</w:t>
            </w:r>
            <w:r w:rsidRPr="0079276F">
              <w:rPr>
                <w:i/>
                <w:iCs/>
                <w:sz w:val="20"/>
                <w:vertAlign w:val="subscript"/>
              </w:rPr>
              <w:t>1</w:t>
            </w:r>
            <w:r w:rsidRPr="0079276F">
              <w:rPr>
                <w:i/>
                <w:iCs/>
                <w:sz w:val="20"/>
              </w:rPr>
              <w:t>*M</w:t>
            </w:r>
            <w:r w:rsidRPr="0079276F">
              <w:rPr>
                <w:i/>
                <w:iCs/>
                <w:sz w:val="20"/>
                <w:vertAlign w:val="subscript"/>
              </w:rPr>
              <w:t>v</w:t>
            </w:r>
            <w:r w:rsidRPr="0079276F">
              <w:rPr>
                <w:i/>
                <w:iCs/>
                <w:sz w:val="20"/>
              </w:rPr>
              <w:t>)) or ceil(log</w:t>
            </w:r>
            <w:r w:rsidRPr="0079276F">
              <w:rPr>
                <w:i/>
                <w:iCs/>
                <w:sz w:val="20"/>
                <w:vertAlign w:val="subscript"/>
              </w:rPr>
              <w:t>2</w:t>
            </w:r>
            <w:r w:rsidRPr="0079276F">
              <w:rPr>
                <w:i/>
                <w:iCs/>
                <w:sz w:val="20"/>
              </w:rPr>
              <w:t>(K</w:t>
            </w:r>
            <w:r w:rsidRPr="0079276F">
              <w:rPr>
                <w:i/>
                <w:iCs/>
                <w:sz w:val="20"/>
                <w:vertAlign w:val="subscript"/>
              </w:rPr>
              <w:t>1</w:t>
            </w:r>
            <w:r w:rsidRPr="0079276F">
              <w:rPr>
                <w:i/>
                <w:iCs/>
                <w:sz w:val="20"/>
              </w:rPr>
              <w:t>))+ceil(log</w:t>
            </w:r>
            <w:r w:rsidRPr="0079276F">
              <w:rPr>
                <w:i/>
                <w:iCs/>
                <w:sz w:val="20"/>
                <w:vertAlign w:val="subscript"/>
              </w:rPr>
              <w:t>2</w:t>
            </w:r>
            <w:r w:rsidRPr="0079276F">
              <w:rPr>
                <w:i/>
                <w:iCs/>
                <w:sz w:val="20"/>
              </w:rPr>
              <w:t>(M</w:t>
            </w:r>
            <w:r w:rsidRPr="0079276F">
              <w:rPr>
                <w:i/>
                <w:iCs/>
                <w:sz w:val="20"/>
                <w:vertAlign w:val="subscript"/>
              </w:rPr>
              <w:t>v</w:t>
            </w:r>
            <w:r w:rsidRPr="0079276F">
              <w:rPr>
                <w:i/>
                <w:iCs/>
                <w:sz w:val="20"/>
              </w:rPr>
              <w:t>)) bits, and shifting of the strongest coefficient to position f</w:t>
            </w:r>
            <w:r w:rsidRPr="0079276F">
              <w:rPr>
                <w:i/>
                <w:iCs/>
                <w:sz w:val="20"/>
                <w:vertAlign w:val="subscript"/>
              </w:rPr>
              <w:t>l</w:t>
            </w:r>
            <w:r w:rsidRPr="0079276F">
              <w:rPr>
                <w:i/>
                <w:iCs/>
                <w:sz w:val="20"/>
              </w:rPr>
              <w:t>*=0</w:t>
            </w:r>
          </w:p>
          <w:p w14:paraId="323D46E8" w14:textId="77777777" w:rsidR="0079276F" w:rsidRPr="0079276F" w:rsidRDefault="0079276F" w:rsidP="0079276F">
            <w:pPr>
              <w:overflowPunct w:val="0"/>
              <w:autoSpaceDE w:val="0"/>
              <w:autoSpaceDN w:val="0"/>
              <w:adjustRightInd w:val="0"/>
              <w:textAlignment w:val="baseline"/>
              <w:rPr>
                <w:i/>
                <w:iCs/>
                <w:sz w:val="20"/>
              </w:rPr>
            </w:pPr>
            <w:r w:rsidRPr="0079276F">
              <w:rPr>
                <w:i/>
                <w:iCs/>
                <w:sz w:val="20"/>
              </w:rPr>
              <w:lastRenderedPageBreak/>
              <w:t>Alt 2: shifting the strongest coefficient to f</w:t>
            </w:r>
            <w:r w:rsidRPr="0079276F">
              <w:rPr>
                <w:i/>
                <w:iCs/>
                <w:sz w:val="20"/>
                <w:vertAlign w:val="subscript"/>
              </w:rPr>
              <w:t>l</w:t>
            </w:r>
            <w:r w:rsidRPr="0079276F">
              <w:rPr>
                <w:i/>
                <w:iCs/>
                <w:sz w:val="20"/>
              </w:rPr>
              <w:t>* = 0, and using ceil(log</w:t>
            </w:r>
            <w:r w:rsidRPr="0079276F">
              <w:rPr>
                <w:i/>
                <w:iCs/>
                <w:sz w:val="20"/>
                <w:vertAlign w:val="subscript"/>
              </w:rPr>
              <w:t>2</w:t>
            </w:r>
            <w:r w:rsidRPr="0079276F">
              <w:rPr>
                <w:i/>
                <w:iCs/>
                <w:sz w:val="20"/>
              </w:rPr>
              <w:t>(N)) bits to indicate the shift quantity for l-th layer. The strongest coefficient is indicated by i</w:t>
            </w:r>
            <w:r w:rsidRPr="0079276F">
              <w:rPr>
                <w:i/>
                <w:iCs/>
                <w:sz w:val="20"/>
                <w:vertAlign w:val="subscript"/>
              </w:rPr>
              <w:t>l</w:t>
            </w:r>
            <w:r w:rsidRPr="0079276F">
              <w:rPr>
                <w:i/>
                <w:iCs/>
                <w:sz w:val="20"/>
              </w:rPr>
              <w:t>*, using ceil (log</w:t>
            </w:r>
            <w:r w:rsidRPr="0079276F">
              <w:rPr>
                <w:i/>
                <w:iCs/>
                <w:sz w:val="20"/>
                <w:vertAlign w:val="subscript"/>
              </w:rPr>
              <w:t>2</w:t>
            </w:r>
            <w:r w:rsidRPr="0079276F">
              <w:rPr>
                <w:i/>
                <w:iCs/>
                <w:sz w:val="20"/>
              </w:rPr>
              <w:t>(K</w:t>
            </w:r>
            <w:r w:rsidRPr="0079276F">
              <w:rPr>
                <w:i/>
                <w:iCs/>
                <w:sz w:val="20"/>
                <w:vertAlign w:val="subscript"/>
              </w:rPr>
              <w:t>1</w:t>
            </w:r>
            <w:r w:rsidRPr="0079276F">
              <w:rPr>
                <w:i/>
                <w:iCs/>
                <w:sz w:val="20"/>
              </w:rPr>
              <w:t>)) for l-th layer.</w:t>
            </w:r>
          </w:p>
          <w:p w14:paraId="22E9E405" w14:textId="53AB0FD3" w:rsidR="0077021D" w:rsidRPr="00570EA9" w:rsidRDefault="0079276F" w:rsidP="00570EA9">
            <w:pPr>
              <w:overflowPunct w:val="0"/>
              <w:autoSpaceDE w:val="0"/>
              <w:autoSpaceDN w:val="0"/>
              <w:adjustRightInd w:val="0"/>
              <w:textAlignment w:val="baseline"/>
              <w:rPr>
                <w:i/>
                <w:iCs/>
                <w:sz w:val="20"/>
              </w:rPr>
            </w:pPr>
            <w:r w:rsidRPr="0079276F">
              <w:rPr>
                <w:i/>
                <w:iCs/>
                <w:sz w:val="20"/>
              </w:rPr>
              <w:t xml:space="preserve">Alt 3: SCI is not needed so that the SCI in </w:t>
            </w:r>
            <w:r w:rsidR="006F721E">
              <w:rPr>
                <w:i/>
                <w:iCs/>
                <w:sz w:val="20"/>
              </w:rPr>
              <w:t>Rel.16</w:t>
            </w:r>
            <w:r w:rsidRPr="0079276F">
              <w:rPr>
                <w:i/>
                <w:iCs/>
                <w:sz w:val="20"/>
              </w:rPr>
              <w:t xml:space="preserve"> codebook is replaced with a strongest polarization indicator (1 bit) </w:t>
            </w:r>
          </w:p>
        </w:tc>
      </w:tr>
    </w:tbl>
    <w:p w14:paraId="25487B49" w14:textId="77777777" w:rsidR="00D96105" w:rsidRDefault="00D96105" w:rsidP="003A1A50">
      <w:pPr>
        <w:spacing w:after="60" w:line="288" w:lineRule="auto"/>
        <w:rPr>
          <w:sz w:val="20"/>
          <w:lang w:val="en-US" w:eastAsia="ko-KR"/>
        </w:rPr>
      </w:pPr>
    </w:p>
    <w:p w14:paraId="27AE3CA8" w14:textId="38AECF03" w:rsidR="00F77D63" w:rsidRDefault="00F77D63" w:rsidP="003D55C3">
      <w:pPr>
        <w:spacing w:after="60" w:line="288" w:lineRule="auto"/>
        <w:rPr>
          <w:sz w:val="20"/>
          <w:lang w:val="en-US" w:eastAsia="ko-KR"/>
        </w:rPr>
      </w:pPr>
      <w:r>
        <w:rPr>
          <w:sz w:val="20"/>
          <w:lang w:val="en-US" w:eastAsia="ko-KR"/>
        </w:rPr>
        <w:t>Our view about these alternatives is as follows:</w:t>
      </w:r>
    </w:p>
    <w:p w14:paraId="047034D5" w14:textId="6C80E3C0" w:rsidR="00F77D63" w:rsidRPr="003D55C3" w:rsidRDefault="00F77D63" w:rsidP="00584EB8">
      <w:pPr>
        <w:pStyle w:val="ListParagraph"/>
        <w:numPr>
          <w:ilvl w:val="0"/>
          <w:numId w:val="74"/>
        </w:numPr>
        <w:spacing w:after="60" w:line="288" w:lineRule="auto"/>
        <w:ind w:leftChars="0"/>
        <w:rPr>
          <w:sz w:val="20"/>
        </w:rPr>
      </w:pPr>
      <w:r w:rsidRPr="003D55C3">
        <w:rPr>
          <w:sz w:val="20"/>
        </w:rPr>
        <w:t>Wf shift</w:t>
      </w:r>
    </w:p>
    <w:p w14:paraId="13B13772" w14:textId="4023F33B" w:rsidR="00F77D63" w:rsidRPr="003D55C3" w:rsidRDefault="004F29E2" w:rsidP="00584EB8">
      <w:pPr>
        <w:pStyle w:val="ListParagraph"/>
        <w:numPr>
          <w:ilvl w:val="1"/>
          <w:numId w:val="74"/>
        </w:numPr>
        <w:spacing w:after="60" w:line="288" w:lineRule="auto"/>
        <w:ind w:leftChars="0"/>
        <w:rPr>
          <w:sz w:val="20"/>
        </w:rPr>
      </w:pPr>
      <w:r w:rsidRPr="003D55C3">
        <w:rPr>
          <w:sz w:val="20"/>
        </w:rPr>
        <w:t>T</w:t>
      </w:r>
      <w:r w:rsidR="00F77D63" w:rsidRPr="003D55C3">
        <w:rPr>
          <w:sz w:val="20"/>
        </w:rPr>
        <w:t>his is applicable only when N &gt; Mv, which has not been agreed yet.</w:t>
      </w:r>
    </w:p>
    <w:p w14:paraId="2F71E261" w14:textId="504916DD" w:rsidR="00F77D63" w:rsidRPr="003D55C3" w:rsidRDefault="00F77D63" w:rsidP="00584EB8">
      <w:pPr>
        <w:pStyle w:val="ListParagraph"/>
        <w:numPr>
          <w:ilvl w:val="1"/>
          <w:numId w:val="74"/>
        </w:numPr>
        <w:spacing w:after="60" w:line="288" w:lineRule="auto"/>
        <w:ind w:leftChars="0"/>
        <w:rPr>
          <w:sz w:val="20"/>
        </w:rPr>
      </w:pPr>
      <w:r w:rsidRPr="003D55C3">
        <w:rPr>
          <w:sz w:val="20"/>
        </w:rPr>
        <w:t>If the purpose</w:t>
      </w:r>
      <w:r w:rsidR="00864DB4" w:rsidRPr="003D55C3">
        <w:rPr>
          <w:sz w:val="20"/>
        </w:rPr>
        <w:t xml:space="preserve"> of Wf shift is to ens</w:t>
      </w:r>
      <w:r w:rsidRPr="003D55C3">
        <w:rPr>
          <w:sz w:val="20"/>
        </w:rPr>
        <w:t>ure that the FD basis (if reported) is w.r.t. to the DC component (FD basis 0)</w:t>
      </w:r>
      <w:r w:rsidR="00BD54D0" w:rsidRPr="003D55C3">
        <w:rPr>
          <w:sz w:val="20"/>
        </w:rPr>
        <w:t xml:space="preserve">, this can be done by the UE </w:t>
      </w:r>
      <w:r w:rsidRPr="003D55C3">
        <w:rPr>
          <w:sz w:val="20"/>
        </w:rPr>
        <w:t xml:space="preserve">since there is no restriction on how </w:t>
      </w:r>
      <w:r w:rsidR="00BD54D0" w:rsidRPr="003D55C3">
        <w:rPr>
          <w:sz w:val="20"/>
        </w:rPr>
        <w:t>UE determines Wf. The UE is free to apply shift before reporting (similar to the fact that the UE is free to measure FD basis outside the window).</w:t>
      </w:r>
    </w:p>
    <w:p w14:paraId="3F067403" w14:textId="174FF150" w:rsidR="00F77D63" w:rsidRPr="003D55C3" w:rsidRDefault="00BD54D0" w:rsidP="00584EB8">
      <w:pPr>
        <w:pStyle w:val="ListParagraph"/>
        <w:numPr>
          <w:ilvl w:val="1"/>
          <w:numId w:val="74"/>
        </w:numPr>
        <w:spacing w:after="60" w:line="288" w:lineRule="auto"/>
        <w:ind w:leftChars="0"/>
        <w:rPr>
          <w:sz w:val="20"/>
        </w:rPr>
      </w:pPr>
      <w:r w:rsidRPr="003D55C3">
        <w:rPr>
          <w:sz w:val="20"/>
        </w:rPr>
        <w:t>The b</w:t>
      </w:r>
      <w:r w:rsidR="00F77D63" w:rsidRPr="003D55C3">
        <w:rPr>
          <w:sz w:val="20"/>
        </w:rPr>
        <w:t>enefit</w:t>
      </w:r>
      <w:r w:rsidRPr="003D55C3">
        <w:rPr>
          <w:sz w:val="20"/>
        </w:rPr>
        <w:t xml:space="preserve"> of this shift is marginal </w:t>
      </w:r>
      <w:r w:rsidR="00F77D63" w:rsidRPr="003D55C3">
        <w:rPr>
          <w:sz w:val="20"/>
        </w:rPr>
        <w:t>(at most 1 bit saving in Wf payload)</w:t>
      </w:r>
      <w:r w:rsidRPr="003D55C3">
        <w:rPr>
          <w:sz w:val="20"/>
        </w:rPr>
        <w:t>.</w:t>
      </w:r>
    </w:p>
    <w:p w14:paraId="10A8BF19" w14:textId="45617D3E" w:rsidR="00F77D63" w:rsidRPr="003D55C3" w:rsidRDefault="007A1C58" w:rsidP="00584EB8">
      <w:pPr>
        <w:pStyle w:val="ListParagraph"/>
        <w:numPr>
          <w:ilvl w:val="1"/>
          <w:numId w:val="74"/>
        </w:numPr>
        <w:spacing w:after="60" w:line="288" w:lineRule="auto"/>
        <w:ind w:leftChars="0"/>
        <w:rPr>
          <w:sz w:val="20"/>
        </w:rPr>
      </w:pPr>
      <w:r w:rsidRPr="003D55C3">
        <w:rPr>
          <w:sz w:val="20"/>
        </w:rPr>
        <w:t>W</w:t>
      </w:r>
      <w:r w:rsidR="00BD54D0" w:rsidRPr="003D55C3">
        <w:rPr>
          <w:sz w:val="20"/>
        </w:rPr>
        <w:t xml:space="preserve">e </w:t>
      </w:r>
      <w:r w:rsidRPr="003D55C3">
        <w:rPr>
          <w:sz w:val="20"/>
        </w:rPr>
        <w:t xml:space="preserve">therefore </w:t>
      </w:r>
      <w:r w:rsidR="00BD54D0" w:rsidRPr="003D55C3">
        <w:rPr>
          <w:sz w:val="20"/>
        </w:rPr>
        <w:t xml:space="preserve">don’t see any need for specifying </w:t>
      </w:r>
      <w:r w:rsidR="00F77D63" w:rsidRPr="003D55C3">
        <w:rPr>
          <w:sz w:val="20"/>
        </w:rPr>
        <w:t>the Wf shift operation</w:t>
      </w:r>
      <w:r w:rsidR="00BD54D0" w:rsidRPr="003D55C3">
        <w:rPr>
          <w:sz w:val="20"/>
        </w:rPr>
        <w:t xml:space="preserve">. </w:t>
      </w:r>
    </w:p>
    <w:p w14:paraId="0C7735E4" w14:textId="5C7C6C37" w:rsidR="00F77D63" w:rsidRPr="003D55C3" w:rsidRDefault="00F77D63" w:rsidP="00584EB8">
      <w:pPr>
        <w:pStyle w:val="ListParagraph"/>
        <w:numPr>
          <w:ilvl w:val="0"/>
          <w:numId w:val="74"/>
        </w:numPr>
        <w:spacing w:after="60" w:line="288" w:lineRule="auto"/>
        <w:ind w:leftChars="0"/>
        <w:rPr>
          <w:sz w:val="20"/>
        </w:rPr>
      </w:pPr>
      <w:r w:rsidRPr="003D55C3">
        <w:rPr>
          <w:sz w:val="20"/>
        </w:rPr>
        <w:t xml:space="preserve">W2 </w:t>
      </w:r>
      <w:r w:rsidR="005B3B1A" w:rsidRPr="003D55C3">
        <w:rPr>
          <w:sz w:val="20"/>
        </w:rPr>
        <w:t xml:space="preserve">shift or </w:t>
      </w:r>
      <w:r w:rsidRPr="003D55C3">
        <w:rPr>
          <w:sz w:val="20"/>
        </w:rPr>
        <w:t>column index remapping (similar to R</w:t>
      </w:r>
      <w:r w:rsidR="005B3B1A" w:rsidRPr="003D55C3">
        <w:rPr>
          <w:sz w:val="20"/>
        </w:rPr>
        <w:t>el.</w:t>
      </w:r>
      <w:r w:rsidRPr="003D55C3">
        <w:rPr>
          <w:sz w:val="20"/>
        </w:rPr>
        <w:t>16)</w:t>
      </w:r>
    </w:p>
    <w:p w14:paraId="545B2213" w14:textId="63F74B71" w:rsidR="00F77D63" w:rsidRPr="003D55C3" w:rsidRDefault="005B3B1A" w:rsidP="00584EB8">
      <w:pPr>
        <w:pStyle w:val="ListParagraph"/>
        <w:numPr>
          <w:ilvl w:val="1"/>
          <w:numId w:val="74"/>
        </w:numPr>
        <w:spacing w:after="60" w:line="288" w:lineRule="auto"/>
        <w:ind w:leftChars="0"/>
        <w:rPr>
          <w:sz w:val="20"/>
        </w:rPr>
      </w:pPr>
      <w:r w:rsidRPr="003D55C3">
        <w:rPr>
          <w:sz w:val="20"/>
        </w:rPr>
        <w:t>The p</w:t>
      </w:r>
      <w:r w:rsidR="00F77D63" w:rsidRPr="003D55C3">
        <w:rPr>
          <w:sz w:val="20"/>
        </w:rPr>
        <w:t>urpose</w:t>
      </w:r>
      <w:r w:rsidRPr="003D55C3">
        <w:rPr>
          <w:sz w:val="20"/>
        </w:rPr>
        <w:t xml:space="preserve"> of this shift or</w:t>
      </w:r>
      <w:r w:rsidR="00F77D63" w:rsidRPr="003D55C3">
        <w:rPr>
          <w:sz w:val="20"/>
        </w:rPr>
        <w:t xml:space="preserve"> remapping </w:t>
      </w:r>
      <w:r w:rsidRPr="003D55C3">
        <w:rPr>
          <w:sz w:val="20"/>
        </w:rPr>
        <w:t xml:space="preserve">is to ensure that the </w:t>
      </w:r>
      <w:r w:rsidR="00F77D63" w:rsidRPr="003D55C3">
        <w:rPr>
          <w:sz w:val="20"/>
        </w:rPr>
        <w:t xml:space="preserve">column index of </w:t>
      </w:r>
      <w:r w:rsidRPr="003D55C3">
        <w:rPr>
          <w:sz w:val="20"/>
        </w:rPr>
        <w:t xml:space="preserve">the </w:t>
      </w:r>
      <w:r w:rsidR="00F77D63" w:rsidRPr="003D55C3">
        <w:rPr>
          <w:sz w:val="20"/>
        </w:rPr>
        <w:t xml:space="preserve">SCI </w:t>
      </w:r>
      <w:r w:rsidRPr="003D55C3">
        <w:rPr>
          <w:sz w:val="20"/>
        </w:rPr>
        <w:t>is</w:t>
      </w:r>
      <w:r w:rsidR="00F77D63" w:rsidRPr="003D55C3">
        <w:rPr>
          <w:sz w:val="20"/>
        </w:rPr>
        <w:t xml:space="preserve"> FD basis</w:t>
      </w:r>
      <w:r w:rsidRPr="003D55C3">
        <w:rPr>
          <w:sz w:val="20"/>
        </w:rPr>
        <w:t xml:space="preserve"> fl*=</w:t>
      </w:r>
      <w:r w:rsidR="00F77D63" w:rsidRPr="003D55C3">
        <w:rPr>
          <w:sz w:val="20"/>
        </w:rPr>
        <w:t>0 (similar to Rel.16)</w:t>
      </w:r>
      <w:r w:rsidRPr="003D55C3">
        <w:rPr>
          <w:sz w:val="20"/>
        </w:rPr>
        <w:t>.</w:t>
      </w:r>
    </w:p>
    <w:p w14:paraId="47372039" w14:textId="45CC71C9" w:rsidR="00F77D63" w:rsidRPr="003D55C3" w:rsidRDefault="005B3B1A" w:rsidP="00584EB8">
      <w:pPr>
        <w:pStyle w:val="ListParagraph"/>
        <w:numPr>
          <w:ilvl w:val="1"/>
          <w:numId w:val="74"/>
        </w:numPr>
        <w:spacing w:after="60" w:line="288" w:lineRule="auto"/>
        <w:ind w:leftChars="0"/>
        <w:rPr>
          <w:sz w:val="20"/>
        </w:rPr>
      </w:pPr>
      <w:r w:rsidRPr="003D55C3">
        <w:rPr>
          <w:sz w:val="20"/>
        </w:rPr>
        <w:t>In our view, this is not needed since</w:t>
      </w:r>
      <w:r w:rsidR="00F77D63" w:rsidRPr="003D55C3">
        <w:rPr>
          <w:sz w:val="20"/>
        </w:rPr>
        <w:t xml:space="preserve"> the column index of the SCI is reported</w:t>
      </w:r>
      <w:r w:rsidR="00E53976" w:rsidRPr="003D55C3">
        <w:rPr>
          <w:sz w:val="20"/>
        </w:rPr>
        <w:t xml:space="preserve"> anyway</w:t>
      </w:r>
      <w:r w:rsidRPr="003D55C3">
        <w:rPr>
          <w:sz w:val="20"/>
        </w:rPr>
        <w:t>.</w:t>
      </w:r>
    </w:p>
    <w:p w14:paraId="28DC0513" w14:textId="3B2B42A9" w:rsidR="00F77D63" w:rsidRPr="003D55C3" w:rsidRDefault="00F77D63" w:rsidP="00584EB8">
      <w:pPr>
        <w:pStyle w:val="ListParagraph"/>
        <w:numPr>
          <w:ilvl w:val="1"/>
          <w:numId w:val="74"/>
        </w:numPr>
        <w:spacing w:after="60" w:line="288" w:lineRule="auto"/>
        <w:ind w:leftChars="0"/>
        <w:rPr>
          <w:sz w:val="20"/>
        </w:rPr>
      </w:pPr>
      <w:r w:rsidRPr="003D55C3">
        <w:rPr>
          <w:sz w:val="20"/>
        </w:rPr>
        <w:t xml:space="preserve">For prioritization in UCI omission, </w:t>
      </w:r>
      <w:r w:rsidR="005B3B1A" w:rsidRPr="003D55C3">
        <w:rPr>
          <w:sz w:val="20"/>
        </w:rPr>
        <w:t>the reported</w:t>
      </w:r>
      <w:r w:rsidRPr="003D55C3">
        <w:rPr>
          <w:sz w:val="20"/>
        </w:rPr>
        <w:t xml:space="preserve"> column index of </w:t>
      </w:r>
      <w:r w:rsidR="005B3B1A" w:rsidRPr="003D55C3">
        <w:rPr>
          <w:sz w:val="20"/>
        </w:rPr>
        <w:t xml:space="preserve">the </w:t>
      </w:r>
      <w:r w:rsidRPr="003D55C3">
        <w:rPr>
          <w:sz w:val="20"/>
        </w:rPr>
        <w:t>SCI</w:t>
      </w:r>
      <w:r w:rsidR="005B3B1A" w:rsidRPr="003D55C3">
        <w:rPr>
          <w:sz w:val="20"/>
        </w:rPr>
        <w:t xml:space="preserve"> can be prioritized.</w:t>
      </w:r>
    </w:p>
    <w:p w14:paraId="25D47825" w14:textId="2903CFDD" w:rsidR="005B3B1A" w:rsidRPr="003D55C3" w:rsidRDefault="005B3B1A" w:rsidP="00584EB8">
      <w:pPr>
        <w:pStyle w:val="ListParagraph"/>
        <w:numPr>
          <w:ilvl w:val="0"/>
          <w:numId w:val="74"/>
        </w:numPr>
        <w:spacing w:after="60" w:line="288" w:lineRule="auto"/>
        <w:ind w:leftChars="0"/>
        <w:rPr>
          <w:sz w:val="20"/>
        </w:rPr>
      </w:pPr>
      <w:r w:rsidRPr="003D55C3">
        <w:rPr>
          <w:sz w:val="20"/>
        </w:rPr>
        <w:t>Bitmap remapping: similar to W2 shift, this is not needed in our view.</w:t>
      </w:r>
    </w:p>
    <w:p w14:paraId="124A19E5" w14:textId="50F4A494" w:rsidR="005B3B1A" w:rsidRPr="003D55C3" w:rsidRDefault="005B3B1A" w:rsidP="00584EB8">
      <w:pPr>
        <w:pStyle w:val="ListParagraph"/>
        <w:numPr>
          <w:ilvl w:val="0"/>
          <w:numId w:val="74"/>
        </w:numPr>
        <w:spacing w:after="60" w:line="288" w:lineRule="auto"/>
        <w:ind w:leftChars="0"/>
        <w:rPr>
          <w:sz w:val="20"/>
        </w:rPr>
      </w:pPr>
      <w:r w:rsidRPr="003D55C3">
        <w:rPr>
          <w:sz w:val="20"/>
        </w:rPr>
        <w:t xml:space="preserve">Specification and UE operations: we prefer to simply specification so that the UE implementation is simple. Therefore, any operations if not necessary should be avoided.  </w:t>
      </w:r>
    </w:p>
    <w:p w14:paraId="1BBB5FA1" w14:textId="04FD6D5D" w:rsidR="00F77D63" w:rsidRPr="003D55C3" w:rsidRDefault="00F77D63" w:rsidP="00584EB8">
      <w:pPr>
        <w:pStyle w:val="ListParagraph"/>
        <w:numPr>
          <w:ilvl w:val="0"/>
          <w:numId w:val="74"/>
        </w:numPr>
        <w:spacing w:after="60" w:line="288" w:lineRule="auto"/>
        <w:ind w:leftChars="0"/>
        <w:rPr>
          <w:sz w:val="20"/>
          <w:lang w:val="en-US" w:eastAsia="ko-KR"/>
        </w:rPr>
      </w:pPr>
      <w:r w:rsidRPr="003D55C3">
        <w:rPr>
          <w:sz w:val="20"/>
        </w:rPr>
        <w:t xml:space="preserve">Concern: </w:t>
      </w:r>
      <w:r w:rsidR="005B3B1A" w:rsidRPr="003D55C3">
        <w:rPr>
          <w:sz w:val="20"/>
        </w:rPr>
        <w:t xml:space="preserve">any </w:t>
      </w:r>
      <w:r w:rsidRPr="003D55C3">
        <w:rPr>
          <w:sz w:val="20"/>
        </w:rPr>
        <w:t xml:space="preserve">shift/mod operation/remapping/permutation should not make specified Wf (e.g. in </w:t>
      </w:r>
      <w:r w:rsidR="005B3B1A" w:rsidRPr="003D55C3">
        <w:rPr>
          <w:sz w:val="20"/>
        </w:rPr>
        <w:t>TS 38.</w:t>
      </w:r>
      <w:r w:rsidRPr="003D55C3">
        <w:rPr>
          <w:sz w:val="20"/>
        </w:rPr>
        <w:t>214) being outside the size</w:t>
      </w:r>
      <w:r w:rsidRPr="003D55C3">
        <w:rPr>
          <w:sz w:val="20"/>
          <w:lang w:val="en-US" w:eastAsia="ko-KR"/>
        </w:rPr>
        <w:t xml:space="preserve"> N window with Minit=0 (agreement </w:t>
      </w:r>
      <w:r w:rsidR="00180B42" w:rsidRPr="003D55C3">
        <w:rPr>
          <w:sz w:val="20"/>
          <w:lang w:val="en-US" w:eastAsia="ko-KR"/>
        </w:rPr>
        <w:t xml:space="preserve">and working assumption </w:t>
      </w:r>
      <w:r w:rsidRPr="003D55C3">
        <w:rPr>
          <w:sz w:val="20"/>
          <w:lang w:val="en-US" w:eastAsia="ko-KR"/>
        </w:rPr>
        <w:t>from RAN1#105-e)</w:t>
      </w:r>
      <w:r w:rsidR="005B3B1A" w:rsidRPr="003D55C3">
        <w:rPr>
          <w:sz w:val="20"/>
          <w:lang w:val="en-US" w:eastAsia="ko-KR"/>
        </w:rPr>
        <w:t>.</w:t>
      </w:r>
    </w:p>
    <w:p w14:paraId="3B63F30E" w14:textId="77777777" w:rsidR="00F77D63" w:rsidRDefault="00F77D63" w:rsidP="003A1A50">
      <w:pPr>
        <w:spacing w:after="60" w:line="288" w:lineRule="auto"/>
        <w:rPr>
          <w:sz w:val="20"/>
          <w:lang w:eastAsia="ko-KR"/>
        </w:rPr>
      </w:pPr>
    </w:p>
    <w:p w14:paraId="5159E547" w14:textId="52192E03" w:rsidR="00D74226" w:rsidRDefault="0069322B" w:rsidP="003A1A50">
      <w:pPr>
        <w:spacing w:after="60" w:line="288" w:lineRule="auto"/>
        <w:rPr>
          <w:sz w:val="20"/>
          <w:lang w:eastAsia="ko-KR"/>
        </w:rPr>
      </w:pPr>
      <w:r>
        <w:rPr>
          <w:sz w:val="20"/>
          <w:lang w:eastAsia="ko-KR"/>
        </w:rPr>
        <w:t>Based on the above, t</w:t>
      </w:r>
      <w:r w:rsidR="0067564A">
        <w:rPr>
          <w:sz w:val="20"/>
          <w:lang w:eastAsia="ko-KR"/>
        </w:rPr>
        <w:t xml:space="preserve">he pros and cons of </w:t>
      </w:r>
      <w:r w:rsidR="005B3B1A">
        <w:rPr>
          <w:sz w:val="20"/>
          <w:lang w:eastAsia="ko-KR"/>
        </w:rPr>
        <w:t>different</w:t>
      </w:r>
      <w:r w:rsidR="0067564A">
        <w:rPr>
          <w:sz w:val="20"/>
          <w:lang w:eastAsia="ko-KR"/>
        </w:rPr>
        <w:t xml:space="preserve"> alternatives are summarized </w:t>
      </w:r>
      <w:r w:rsidR="0067564A" w:rsidRPr="0067564A">
        <w:rPr>
          <w:sz w:val="20"/>
          <w:lang w:eastAsia="ko-KR"/>
        </w:rPr>
        <w:t xml:space="preserve">in </w:t>
      </w:r>
      <w:r w:rsidR="0067564A" w:rsidRPr="0067564A">
        <w:rPr>
          <w:sz w:val="20"/>
          <w:lang w:eastAsia="ko-KR"/>
        </w:rPr>
        <w:fldChar w:fldCharType="begin"/>
      </w:r>
      <w:r w:rsidR="0067564A" w:rsidRPr="0067564A">
        <w:rPr>
          <w:sz w:val="20"/>
          <w:lang w:eastAsia="ko-KR"/>
        </w:rPr>
        <w:instrText xml:space="preserve"> REF _Ref78984267 \h </w:instrText>
      </w:r>
      <w:r w:rsidR="0067564A">
        <w:rPr>
          <w:sz w:val="20"/>
          <w:lang w:eastAsia="ko-KR"/>
        </w:rPr>
        <w:instrText xml:space="preserve"> \* MERGEFORMAT </w:instrText>
      </w:r>
      <w:r w:rsidR="0067564A" w:rsidRPr="0067564A">
        <w:rPr>
          <w:sz w:val="20"/>
          <w:lang w:eastAsia="ko-KR"/>
        </w:rPr>
      </w:r>
      <w:r w:rsidR="0067564A" w:rsidRPr="0067564A">
        <w:rPr>
          <w:sz w:val="20"/>
          <w:lang w:eastAsia="ko-KR"/>
        </w:rPr>
        <w:fldChar w:fldCharType="separate"/>
      </w:r>
      <w:r w:rsidR="008068E1" w:rsidRPr="0067564A">
        <w:rPr>
          <w:sz w:val="20"/>
        </w:rPr>
        <w:t xml:space="preserve">Table </w:t>
      </w:r>
      <w:r w:rsidR="008068E1">
        <w:rPr>
          <w:noProof/>
          <w:sz w:val="20"/>
        </w:rPr>
        <w:t>1</w:t>
      </w:r>
      <w:r w:rsidR="0067564A" w:rsidRPr="0067564A">
        <w:rPr>
          <w:sz w:val="20"/>
          <w:lang w:eastAsia="ko-KR"/>
        </w:rPr>
        <w:fldChar w:fldCharType="end"/>
      </w:r>
      <w:r w:rsidR="00D74226">
        <w:rPr>
          <w:sz w:val="20"/>
          <w:lang w:eastAsia="ko-KR"/>
        </w:rPr>
        <w:t>.</w:t>
      </w:r>
      <w:r w:rsidR="00F77D63">
        <w:rPr>
          <w:sz w:val="20"/>
          <w:lang w:eastAsia="ko-KR"/>
        </w:rPr>
        <w:t xml:space="preserve"> </w:t>
      </w:r>
      <w:r w:rsidR="00711599">
        <w:rPr>
          <w:sz w:val="20"/>
          <w:lang w:eastAsia="ko-KR"/>
        </w:rPr>
        <w:t>In our view</w:t>
      </w:r>
      <w:r w:rsidR="00F77D63">
        <w:rPr>
          <w:sz w:val="20"/>
          <w:lang w:eastAsia="ko-KR"/>
        </w:rPr>
        <w:t xml:space="preserve">, Alt 0, </w:t>
      </w:r>
      <w:r w:rsidR="00711599">
        <w:rPr>
          <w:sz w:val="20"/>
          <w:lang w:eastAsia="ko-KR"/>
        </w:rPr>
        <w:t>1-</w:t>
      </w:r>
      <w:r w:rsidR="00F77D63">
        <w:rPr>
          <w:sz w:val="20"/>
          <w:lang w:eastAsia="ko-KR"/>
        </w:rPr>
        <w:t xml:space="preserve">1, and 3 </w:t>
      </w:r>
      <w:r w:rsidR="00711599">
        <w:rPr>
          <w:sz w:val="20"/>
          <w:lang w:eastAsia="ko-KR"/>
        </w:rPr>
        <w:t>should be</w:t>
      </w:r>
      <w:r w:rsidR="00F77D63">
        <w:rPr>
          <w:sz w:val="20"/>
          <w:lang w:eastAsia="ko-KR"/>
        </w:rPr>
        <w:t xml:space="preserve"> prefer</w:t>
      </w:r>
      <w:r w:rsidR="00711599">
        <w:rPr>
          <w:sz w:val="20"/>
          <w:lang w:eastAsia="ko-KR"/>
        </w:rPr>
        <w:t xml:space="preserve">red over Alt 1-2 and 2 </w:t>
      </w:r>
      <w:r w:rsidR="00F77D63">
        <w:rPr>
          <w:sz w:val="20"/>
          <w:lang w:eastAsia="ko-KR"/>
        </w:rPr>
        <w:t>since they can simply specification and UE operations (for PMI calculation) by avoiding the need for Wf shift, W2 shift, and bitmap remapping.</w:t>
      </w:r>
    </w:p>
    <w:p w14:paraId="59A11A98" w14:textId="702EE02C" w:rsidR="0077021D" w:rsidRPr="0067564A" w:rsidRDefault="0077021D" w:rsidP="003A1A50">
      <w:pPr>
        <w:spacing w:after="60" w:line="288" w:lineRule="auto"/>
        <w:rPr>
          <w:sz w:val="20"/>
          <w:lang w:eastAsia="ko-KR"/>
        </w:rPr>
      </w:pPr>
    </w:p>
    <w:p w14:paraId="0CB7FAAA" w14:textId="4716EF9C" w:rsidR="0067564A" w:rsidRPr="0067564A" w:rsidRDefault="0067564A" w:rsidP="0067564A">
      <w:pPr>
        <w:pStyle w:val="Caption"/>
        <w:keepNext/>
        <w:jc w:val="center"/>
        <w:rPr>
          <w:sz w:val="20"/>
        </w:rPr>
      </w:pPr>
      <w:bookmarkStart w:id="3" w:name="_Ref78984267"/>
      <w:r w:rsidRPr="0067564A">
        <w:rPr>
          <w:sz w:val="20"/>
        </w:rPr>
        <w:t xml:space="preserve">Table </w:t>
      </w:r>
      <w:r w:rsidRPr="0067564A">
        <w:rPr>
          <w:sz w:val="20"/>
        </w:rPr>
        <w:fldChar w:fldCharType="begin"/>
      </w:r>
      <w:r w:rsidRPr="0067564A">
        <w:rPr>
          <w:sz w:val="20"/>
        </w:rPr>
        <w:instrText xml:space="preserve"> SEQ Table \* ARABIC </w:instrText>
      </w:r>
      <w:r w:rsidRPr="0067564A">
        <w:rPr>
          <w:sz w:val="20"/>
        </w:rPr>
        <w:fldChar w:fldCharType="separate"/>
      </w:r>
      <w:r w:rsidR="008068E1">
        <w:rPr>
          <w:noProof/>
          <w:sz w:val="20"/>
        </w:rPr>
        <w:t>1</w:t>
      </w:r>
      <w:r w:rsidRPr="0067564A">
        <w:rPr>
          <w:sz w:val="20"/>
        </w:rPr>
        <w:fldChar w:fldCharType="end"/>
      </w:r>
      <w:bookmarkEnd w:id="3"/>
    </w:p>
    <w:tbl>
      <w:tblPr>
        <w:tblStyle w:val="TableElegant1"/>
        <w:tblW w:w="0" w:type="auto"/>
        <w:tblLook w:val="0420" w:firstRow="1" w:lastRow="0" w:firstColumn="0" w:lastColumn="0" w:noHBand="0" w:noVBand="1"/>
      </w:tblPr>
      <w:tblGrid>
        <w:gridCol w:w="1146"/>
        <w:gridCol w:w="1711"/>
        <w:gridCol w:w="1710"/>
        <w:gridCol w:w="1080"/>
        <w:gridCol w:w="1080"/>
        <w:gridCol w:w="1170"/>
        <w:gridCol w:w="1629"/>
      </w:tblGrid>
      <w:tr w:rsidR="00212004" w:rsidRPr="00212004" w14:paraId="68CF4FA7" w14:textId="77777777" w:rsidTr="00BD3E44">
        <w:trPr>
          <w:cnfStyle w:val="100000000000" w:firstRow="1" w:lastRow="0" w:firstColumn="0" w:lastColumn="0" w:oddVBand="0" w:evenVBand="0" w:oddHBand="0" w:evenHBand="0" w:firstRowFirstColumn="0" w:firstRowLastColumn="0" w:lastRowFirstColumn="0" w:lastRowLastColumn="0"/>
          <w:trHeight w:val="218"/>
        </w:trPr>
        <w:tc>
          <w:tcPr>
            <w:tcW w:w="1146" w:type="dxa"/>
            <w:vAlign w:val="center"/>
            <w:hideMark/>
          </w:tcPr>
          <w:p w14:paraId="634AB973" w14:textId="12D05D4C"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Alternative</w:t>
            </w:r>
          </w:p>
        </w:tc>
        <w:tc>
          <w:tcPr>
            <w:tcW w:w="1711" w:type="dxa"/>
            <w:vAlign w:val="center"/>
            <w:hideMark/>
          </w:tcPr>
          <w:p w14:paraId="44B96870" w14:textId="1645919E" w:rsidR="00212004" w:rsidRPr="00212004" w:rsidRDefault="00BD3E44" w:rsidP="00BD3E44">
            <w:pPr>
              <w:wordWrap w:val="0"/>
              <w:spacing w:after="0"/>
              <w:rPr>
                <w:rFonts w:ascii="Times New Roman Bold" w:eastAsia="Times New Roman" w:hAnsi="Times New Roman Bold"/>
                <w:caps w:val="0"/>
                <w:sz w:val="18"/>
                <w:lang w:val="en-US"/>
              </w:rPr>
            </w:pPr>
            <w:r>
              <w:rPr>
                <w:rFonts w:ascii="Times New Roman Bold" w:eastAsia="Gulim" w:hAnsi="Times New Roman Bold"/>
                <w:bCs/>
                <w:caps w:val="0"/>
                <w:kern w:val="24"/>
                <w:sz w:val="18"/>
                <w:lang w:val="en-US"/>
              </w:rPr>
              <w:t xml:space="preserve">SCI </w:t>
            </w:r>
            <w:r>
              <w:rPr>
                <w:rFonts w:ascii="Times New Roman Bold" w:eastAsia="Gulim" w:hAnsi="Times New Roman Bold"/>
                <w:bCs/>
                <w:caps w:val="0"/>
                <w:kern w:val="24"/>
                <w:sz w:val="18"/>
                <w:lang w:val="en-US"/>
              </w:rPr>
              <w:t>decoding</w:t>
            </w:r>
            <w:r>
              <w:rPr>
                <w:rFonts w:ascii="Times New Roman Bold" w:eastAsia="Gulim" w:hAnsi="Times New Roman Bold"/>
                <w:bCs/>
                <w:caps w:val="0"/>
                <w:kern w:val="24"/>
                <w:sz w:val="18"/>
                <w:lang w:val="en-US"/>
              </w:rPr>
              <w:t xml:space="preserve"> requires bitmap </w:t>
            </w:r>
          </w:p>
        </w:tc>
        <w:tc>
          <w:tcPr>
            <w:tcW w:w="1710" w:type="dxa"/>
            <w:vAlign w:val="center"/>
            <w:hideMark/>
          </w:tcPr>
          <w:p w14:paraId="17E86D9A" w14:textId="77777777"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Overhead</w:t>
            </w:r>
          </w:p>
        </w:tc>
        <w:tc>
          <w:tcPr>
            <w:tcW w:w="1080" w:type="dxa"/>
            <w:vAlign w:val="center"/>
            <w:hideMark/>
          </w:tcPr>
          <w:p w14:paraId="4AC1696A" w14:textId="5B2E7478"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Wf shift</w:t>
            </w:r>
          </w:p>
        </w:tc>
        <w:tc>
          <w:tcPr>
            <w:tcW w:w="1080" w:type="dxa"/>
            <w:vAlign w:val="center"/>
            <w:hideMark/>
          </w:tcPr>
          <w:p w14:paraId="78F5D162" w14:textId="7844469F"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W2 shift</w:t>
            </w:r>
          </w:p>
        </w:tc>
        <w:tc>
          <w:tcPr>
            <w:tcW w:w="1170" w:type="dxa"/>
            <w:vAlign w:val="center"/>
            <w:hideMark/>
          </w:tcPr>
          <w:p w14:paraId="096EA08E" w14:textId="77777777"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 xml:space="preserve">Bitmap </w:t>
            </w:r>
          </w:p>
          <w:p w14:paraId="7412161D" w14:textId="77777777"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remapping</w:t>
            </w:r>
          </w:p>
        </w:tc>
        <w:tc>
          <w:tcPr>
            <w:tcW w:w="1629" w:type="dxa"/>
            <w:vAlign w:val="center"/>
            <w:hideMark/>
          </w:tcPr>
          <w:p w14:paraId="74E74F04" w14:textId="77777777" w:rsidR="00212004" w:rsidRPr="00212004" w:rsidRDefault="00212004" w:rsidP="00212004">
            <w:pPr>
              <w:wordWrap w:val="0"/>
              <w:spacing w:after="0"/>
              <w:rPr>
                <w:rFonts w:ascii="Times New Roman Bold" w:eastAsia="Times New Roman" w:hAnsi="Times New Roman Bold"/>
                <w:caps w:val="0"/>
                <w:sz w:val="18"/>
                <w:lang w:val="en-US"/>
              </w:rPr>
            </w:pPr>
            <w:r w:rsidRPr="00212004">
              <w:rPr>
                <w:rFonts w:ascii="Times New Roman Bold" w:eastAsia="Gulim" w:hAnsi="Times New Roman Bold"/>
                <w:bCs/>
                <w:caps w:val="0"/>
                <w:kern w:val="24"/>
                <w:sz w:val="18"/>
                <w:lang w:val="en-US"/>
              </w:rPr>
              <w:t>Spec complexity, UE operations</w:t>
            </w:r>
          </w:p>
        </w:tc>
      </w:tr>
      <w:tr w:rsidR="00212004" w:rsidRPr="00212004" w14:paraId="256D28FA" w14:textId="77777777" w:rsidTr="00BD3E44">
        <w:trPr>
          <w:trHeight w:val="196"/>
        </w:trPr>
        <w:tc>
          <w:tcPr>
            <w:tcW w:w="1146" w:type="dxa"/>
            <w:vAlign w:val="center"/>
            <w:hideMark/>
          </w:tcPr>
          <w:p w14:paraId="742F959A" w14:textId="7F5CE742"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Alt 0</w:t>
            </w:r>
          </w:p>
        </w:tc>
        <w:tc>
          <w:tcPr>
            <w:tcW w:w="1711" w:type="dxa"/>
            <w:vAlign w:val="center"/>
            <w:hideMark/>
          </w:tcPr>
          <w:p w14:paraId="4EDD328F" w14:textId="54B03EEF"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 xml:space="preserve">Yes </w:t>
            </w:r>
          </w:p>
        </w:tc>
        <w:tc>
          <w:tcPr>
            <w:tcW w:w="1710" w:type="dxa"/>
            <w:vAlign w:val="center"/>
            <w:hideMark/>
          </w:tcPr>
          <w:p w14:paraId="16E96BF2"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Least overhead</w:t>
            </w:r>
          </w:p>
        </w:tc>
        <w:tc>
          <w:tcPr>
            <w:tcW w:w="1080" w:type="dxa"/>
            <w:vAlign w:val="center"/>
            <w:hideMark/>
          </w:tcPr>
          <w:p w14:paraId="13DEEE25"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080" w:type="dxa"/>
            <w:vAlign w:val="center"/>
            <w:hideMark/>
          </w:tcPr>
          <w:p w14:paraId="6A62C300"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170" w:type="dxa"/>
            <w:vAlign w:val="center"/>
            <w:hideMark/>
          </w:tcPr>
          <w:p w14:paraId="69DFD4BA"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629" w:type="dxa"/>
            <w:vAlign w:val="center"/>
            <w:hideMark/>
          </w:tcPr>
          <w:p w14:paraId="2AB2B8ED" w14:textId="4333C35A" w:rsidR="00212004" w:rsidRPr="00212004" w:rsidRDefault="00212004" w:rsidP="00212004">
            <w:pPr>
              <w:wordWrap w:val="0"/>
              <w:spacing w:after="0"/>
              <w:rPr>
                <w:rFonts w:ascii="Times New Roman" w:eastAsia="Times New Roman" w:hAnsi="Times New Roman"/>
                <w:sz w:val="18"/>
                <w:lang w:val="en-US"/>
              </w:rPr>
            </w:pPr>
            <w:r>
              <w:rPr>
                <w:rFonts w:ascii="Times New Roman" w:eastAsia="Gulim" w:hAnsi="Times New Roman"/>
                <w:kern w:val="24"/>
                <w:sz w:val="18"/>
                <w:lang w:val="en-US"/>
              </w:rPr>
              <w:t>Low</w:t>
            </w:r>
          </w:p>
        </w:tc>
      </w:tr>
      <w:tr w:rsidR="00212004" w:rsidRPr="00212004" w14:paraId="76E4E556" w14:textId="77777777" w:rsidTr="00BD3E44">
        <w:trPr>
          <w:trHeight w:val="37"/>
        </w:trPr>
        <w:tc>
          <w:tcPr>
            <w:tcW w:w="1146" w:type="dxa"/>
            <w:vAlign w:val="center"/>
            <w:hideMark/>
          </w:tcPr>
          <w:p w14:paraId="67C9C03B" w14:textId="65C1D805" w:rsidR="00212004" w:rsidRPr="00212004" w:rsidRDefault="00212004" w:rsidP="00212004">
            <w:pPr>
              <w:wordWrap w:val="0"/>
              <w:spacing w:after="0"/>
              <w:rPr>
                <w:rFonts w:ascii="Times New Roman" w:eastAsia="Times New Roman" w:hAnsi="Times New Roman"/>
                <w:sz w:val="18"/>
                <w:lang w:val="en-US"/>
              </w:rPr>
            </w:pPr>
            <w:r>
              <w:rPr>
                <w:rFonts w:ascii="Times New Roman" w:eastAsia="Gulim" w:hAnsi="Times New Roman"/>
                <w:kern w:val="24"/>
                <w:sz w:val="18"/>
                <w:lang w:val="en-US"/>
              </w:rPr>
              <w:t>Alt 1-1</w:t>
            </w:r>
          </w:p>
        </w:tc>
        <w:tc>
          <w:tcPr>
            <w:tcW w:w="1711" w:type="dxa"/>
            <w:vAlign w:val="center"/>
            <w:hideMark/>
          </w:tcPr>
          <w:p w14:paraId="41E0873A" w14:textId="72FE7AF5" w:rsidR="00212004" w:rsidRPr="00212004" w:rsidRDefault="0021200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710" w:type="dxa"/>
            <w:vAlign w:val="center"/>
            <w:hideMark/>
          </w:tcPr>
          <w:p w14:paraId="5DB09635"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More than Alt 0</w:t>
            </w:r>
          </w:p>
        </w:tc>
        <w:tc>
          <w:tcPr>
            <w:tcW w:w="1080" w:type="dxa"/>
            <w:vAlign w:val="center"/>
            <w:hideMark/>
          </w:tcPr>
          <w:p w14:paraId="5A7F5CCC"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080" w:type="dxa"/>
            <w:vAlign w:val="center"/>
            <w:hideMark/>
          </w:tcPr>
          <w:p w14:paraId="6317ED60"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170" w:type="dxa"/>
            <w:vAlign w:val="center"/>
            <w:hideMark/>
          </w:tcPr>
          <w:p w14:paraId="27FA71F7" w14:textId="77777777" w:rsidR="00212004" w:rsidRPr="00212004" w:rsidRDefault="00212004" w:rsidP="0021200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No</w:t>
            </w:r>
          </w:p>
        </w:tc>
        <w:tc>
          <w:tcPr>
            <w:tcW w:w="1629" w:type="dxa"/>
            <w:vAlign w:val="center"/>
            <w:hideMark/>
          </w:tcPr>
          <w:p w14:paraId="4DF2CE65" w14:textId="3DD151D5" w:rsidR="00212004" w:rsidRPr="00212004" w:rsidRDefault="00212004" w:rsidP="00212004">
            <w:pPr>
              <w:wordWrap w:val="0"/>
              <w:spacing w:after="0"/>
              <w:rPr>
                <w:rFonts w:ascii="Times New Roman" w:eastAsia="Times New Roman" w:hAnsi="Times New Roman"/>
                <w:sz w:val="18"/>
                <w:lang w:val="en-US"/>
              </w:rPr>
            </w:pPr>
            <w:r>
              <w:rPr>
                <w:rFonts w:ascii="Times New Roman" w:eastAsia="Gulim" w:hAnsi="Times New Roman"/>
                <w:kern w:val="24"/>
                <w:sz w:val="18"/>
                <w:lang w:val="en-US"/>
              </w:rPr>
              <w:t>Low</w:t>
            </w:r>
          </w:p>
        </w:tc>
      </w:tr>
      <w:tr w:rsidR="00BD3E44" w:rsidRPr="00212004" w14:paraId="4D07FB5D" w14:textId="77777777" w:rsidTr="00BD3E44">
        <w:trPr>
          <w:trHeight w:val="37"/>
        </w:trPr>
        <w:tc>
          <w:tcPr>
            <w:tcW w:w="1146" w:type="dxa"/>
            <w:vAlign w:val="center"/>
            <w:hideMark/>
          </w:tcPr>
          <w:p w14:paraId="463EFC9E" w14:textId="70CF3629" w:rsidR="00BD3E44" w:rsidRPr="00212004" w:rsidRDefault="00BD3E44" w:rsidP="00BD3E44">
            <w:pPr>
              <w:wordWrap w:val="0"/>
              <w:spacing w:after="0"/>
              <w:rPr>
                <w:rFonts w:ascii="Times New Roman" w:eastAsia="Times New Roman" w:hAnsi="Times New Roman"/>
                <w:sz w:val="18"/>
                <w:lang w:val="en-US"/>
              </w:rPr>
            </w:pPr>
            <w:r>
              <w:rPr>
                <w:rFonts w:ascii="Times New Roman" w:eastAsia="Gulim" w:hAnsi="Times New Roman"/>
                <w:kern w:val="24"/>
                <w:sz w:val="18"/>
                <w:lang w:val="en-US"/>
              </w:rPr>
              <w:t>Alt 1-2</w:t>
            </w:r>
          </w:p>
        </w:tc>
        <w:tc>
          <w:tcPr>
            <w:tcW w:w="1711" w:type="dxa"/>
            <w:hideMark/>
          </w:tcPr>
          <w:p w14:paraId="796E1449" w14:textId="157A248D" w:rsidR="00BD3E44" w:rsidRPr="00212004" w:rsidRDefault="00BD3E44" w:rsidP="00BD3E44">
            <w:pPr>
              <w:wordWrap w:val="0"/>
              <w:spacing w:after="0"/>
              <w:rPr>
                <w:rFonts w:ascii="Times New Roman" w:eastAsia="Times New Roman" w:hAnsi="Times New Roman"/>
                <w:sz w:val="18"/>
                <w:lang w:val="en-US"/>
              </w:rPr>
            </w:pPr>
            <w:r w:rsidRPr="005E3BA3">
              <w:rPr>
                <w:rFonts w:ascii="Times New Roman" w:eastAsia="Gulim" w:hAnsi="Times New Roman"/>
                <w:kern w:val="24"/>
                <w:sz w:val="18"/>
                <w:lang w:val="en-US"/>
              </w:rPr>
              <w:t>No</w:t>
            </w:r>
          </w:p>
        </w:tc>
        <w:tc>
          <w:tcPr>
            <w:tcW w:w="1710" w:type="dxa"/>
            <w:vAlign w:val="center"/>
            <w:hideMark/>
          </w:tcPr>
          <w:p w14:paraId="0F0D1B06"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More than Alt 0</w:t>
            </w:r>
          </w:p>
        </w:tc>
        <w:tc>
          <w:tcPr>
            <w:tcW w:w="1080" w:type="dxa"/>
            <w:vAlign w:val="center"/>
            <w:hideMark/>
          </w:tcPr>
          <w:p w14:paraId="04D27B3E"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080" w:type="dxa"/>
            <w:vAlign w:val="center"/>
            <w:hideMark/>
          </w:tcPr>
          <w:p w14:paraId="19CEA6A2"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170" w:type="dxa"/>
            <w:vAlign w:val="center"/>
            <w:hideMark/>
          </w:tcPr>
          <w:p w14:paraId="27DB55AB"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629" w:type="dxa"/>
            <w:vAlign w:val="center"/>
            <w:hideMark/>
          </w:tcPr>
          <w:p w14:paraId="2472392B" w14:textId="441B9213" w:rsidR="00BD3E44" w:rsidRPr="00212004" w:rsidRDefault="00BD3E44" w:rsidP="00BD3E44">
            <w:pPr>
              <w:wordWrap w:val="0"/>
              <w:spacing w:after="0"/>
              <w:rPr>
                <w:rFonts w:ascii="Times New Roman" w:eastAsia="Times New Roman" w:hAnsi="Times New Roman"/>
                <w:sz w:val="18"/>
                <w:lang w:val="en-US"/>
              </w:rPr>
            </w:pPr>
            <w:r>
              <w:rPr>
                <w:rFonts w:ascii="Times New Roman" w:eastAsia="Gulim" w:hAnsi="Times New Roman"/>
                <w:kern w:val="24"/>
                <w:sz w:val="18"/>
                <w:lang w:val="en-US"/>
              </w:rPr>
              <w:t>High</w:t>
            </w:r>
          </w:p>
        </w:tc>
      </w:tr>
      <w:tr w:rsidR="00BD3E44" w:rsidRPr="00212004" w14:paraId="1ACF9463" w14:textId="77777777" w:rsidTr="00BD3E44">
        <w:trPr>
          <w:trHeight w:val="218"/>
        </w:trPr>
        <w:tc>
          <w:tcPr>
            <w:tcW w:w="1146" w:type="dxa"/>
            <w:vAlign w:val="center"/>
            <w:hideMark/>
          </w:tcPr>
          <w:p w14:paraId="46430955" w14:textId="7AFE2918" w:rsidR="00BD3E44" w:rsidRPr="00212004" w:rsidRDefault="00BD3E44" w:rsidP="00BD3E44">
            <w:pPr>
              <w:wordWrap w:val="0"/>
              <w:spacing w:after="0"/>
              <w:rPr>
                <w:rFonts w:ascii="Times New Roman" w:eastAsia="Times New Roman" w:hAnsi="Times New Roman"/>
                <w:sz w:val="18"/>
                <w:lang w:val="en-US"/>
              </w:rPr>
            </w:pPr>
            <w:r>
              <w:rPr>
                <w:rFonts w:ascii="Times New Roman" w:eastAsia="Gulim" w:hAnsi="Times New Roman"/>
                <w:kern w:val="24"/>
                <w:sz w:val="18"/>
                <w:lang w:val="en-US"/>
              </w:rPr>
              <w:t>Alt 2</w:t>
            </w:r>
          </w:p>
        </w:tc>
        <w:tc>
          <w:tcPr>
            <w:tcW w:w="1711" w:type="dxa"/>
            <w:hideMark/>
          </w:tcPr>
          <w:p w14:paraId="14C9E6F6" w14:textId="648E883A" w:rsidR="00BD3E44" w:rsidRPr="00212004" w:rsidRDefault="00BD3E44" w:rsidP="00BD3E44">
            <w:pPr>
              <w:wordWrap w:val="0"/>
              <w:spacing w:after="0"/>
              <w:rPr>
                <w:rFonts w:ascii="Times New Roman" w:eastAsia="Times New Roman" w:hAnsi="Times New Roman"/>
                <w:sz w:val="18"/>
                <w:lang w:val="en-US"/>
              </w:rPr>
            </w:pPr>
            <w:r w:rsidRPr="005E3BA3">
              <w:rPr>
                <w:rFonts w:ascii="Times New Roman" w:eastAsia="Gulim" w:hAnsi="Times New Roman"/>
                <w:kern w:val="24"/>
                <w:sz w:val="18"/>
                <w:lang w:val="en-US"/>
              </w:rPr>
              <w:t>No</w:t>
            </w:r>
          </w:p>
        </w:tc>
        <w:tc>
          <w:tcPr>
            <w:tcW w:w="1710" w:type="dxa"/>
            <w:vAlign w:val="center"/>
            <w:hideMark/>
          </w:tcPr>
          <w:p w14:paraId="20AE201E"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More than Alt 0</w:t>
            </w:r>
          </w:p>
        </w:tc>
        <w:tc>
          <w:tcPr>
            <w:tcW w:w="1080" w:type="dxa"/>
            <w:vAlign w:val="center"/>
            <w:hideMark/>
          </w:tcPr>
          <w:p w14:paraId="5312F3F1"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080" w:type="dxa"/>
            <w:vAlign w:val="center"/>
            <w:hideMark/>
          </w:tcPr>
          <w:p w14:paraId="1925449D"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170" w:type="dxa"/>
            <w:vAlign w:val="center"/>
            <w:hideMark/>
          </w:tcPr>
          <w:p w14:paraId="45C5E944" w14:textId="77777777" w:rsidR="00BD3E44" w:rsidRPr="00212004" w:rsidRDefault="00BD3E44" w:rsidP="00BD3E44">
            <w:pPr>
              <w:wordWrap w:val="0"/>
              <w:spacing w:after="0"/>
              <w:rPr>
                <w:rFonts w:ascii="Times New Roman" w:eastAsia="Times New Roman" w:hAnsi="Times New Roman"/>
                <w:sz w:val="18"/>
                <w:lang w:val="en-US"/>
              </w:rPr>
            </w:pPr>
            <w:r w:rsidRPr="00212004">
              <w:rPr>
                <w:rFonts w:ascii="Times New Roman" w:eastAsia="Gulim" w:hAnsi="Times New Roman"/>
                <w:kern w:val="24"/>
                <w:sz w:val="18"/>
                <w:lang w:val="en-US"/>
              </w:rPr>
              <w:t>Yes</w:t>
            </w:r>
          </w:p>
        </w:tc>
        <w:tc>
          <w:tcPr>
            <w:tcW w:w="1629" w:type="dxa"/>
            <w:vAlign w:val="center"/>
            <w:hideMark/>
          </w:tcPr>
          <w:p w14:paraId="5492B250" w14:textId="420B08A0" w:rsidR="00BD3E44" w:rsidRPr="00212004" w:rsidRDefault="00BD3E44" w:rsidP="00BD3E44">
            <w:pPr>
              <w:wordWrap w:val="0"/>
              <w:spacing w:after="0"/>
              <w:rPr>
                <w:rFonts w:ascii="Times New Roman" w:eastAsia="Times New Roman" w:hAnsi="Times New Roman"/>
                <w:sz w:val="18"/>
                <w:lang w:val="en-US"/>
              </w:rPr>
            </w:pPr>
            <w:r>
              <w:rPr>
                <w:rFonts w:ascii="Times New Roman" w:eastAsia="Gulim" w:hAnsi="Times New Roman"/>
                <w:kern w:val="24"/>
                <w:sz w:val="18"/>
                <w:lang w:val="en-US"/>
              </w:rPr>
              <w:t>High</w:t>
            </w:r>
          </w:p>
        </w:tc>
      </w:tr>
      <w:tr w:rsidR="00BD3E44" w:rsidRPr="00212004" w14:paraId="4B1EE2ED" w14:textId="77777777" w:rsidTr="00BD3E44">
        <w:trPr>
          <w:trHeight w:val="37"/>
        </w:trPr>
        <w:tc>
          <w:tcPr>
            <w:tcW w:w="1146" w:type="dxa"/>
            <w:vAlign w:val="center"/>
          </w:tcPr>
          <w:p w14:paraId="5EA99742" w14:textId="0A45F369" w:rsidR="00BD3E44" w:rsidRPr="0067564A" w:rsidRDefault="00BD3E44" w:rsidP="00BD3E44">
            <w:pPr>
              <w:wordWrap w:val="0"/>
              <w:spacing w:after="0"/>
              <w:rPr>
                <w:rFonts w:ascii="Times New Roman" w:eastAsia="Gulim" w:hAnsi="Times New Roman"/>
                <w:kern w:val="24"/>
                <w:sz w:val="18"/>
                <w:lang w:val="en-US"/>
              </w:rPr>
            </w:pPr>
            <w:r w:rsidRPr="0067564A">
              <w:rPr>
                <w:rFonts w:ascii="Times New Roman" w:eastAsia="Gulim" w:hAnsi="Times New Roman"/>
                <w:kern w:val="24"/>
                <w:sz w:val="18"/>
                <w:lang w:val="en-US"/>
              </w:rPr>
              <w:t>Alt 3</w:t>
            </w:r>
          </w:p>
        </w:tc>
        <w:tc>
          <w:tcPr>
            <w:tcW w:w="1711" w:type="dxa"/>
          </w:tcPr>
          <w:p w14:paraId="2B1CB717" w14:textId="4ECEF847" w:rsidR="00BD3E44" w:rsidRPr="0067564A" w:rsidRDefault="00BD3E44" w:rsidP="00BD3E44">
            <w:pPr>
              <w:wordWrap w:val="0"/>
              <w:spacing w:after="0"/>
              <w:rPr>
                <w:rFonts w:ascii="Times New Roman" w:eastAsia="Gulim" w:hAnsi="Times New Roman"/>
                <w:kern w:val="24"/>
                <w:sz w:val="18"/>
                <w:lang w:val="en-US"/>
              </w:rPr>
            </w:pPr>
            <w:r w:rsidRPr="005E3BA3">
              <w:rPr>
                <w:rFonts w:ascii="Times New Roman" w:eastAsia="Gulim" w:hAnsi="Times New Roman"/>
                <w:kern w:val="24"/>
                <w:sz w:val="18"/>
                <w:lang w:val="en-US"/>
              </w:rPr>
              <w:t>No</w:t>
            </w:r>
          </w:p>
        </w:tc>
        <w:tc>
          <w:tcPr>
            <w:tcW w:w="1710" w:type="dxa"/>
            <w:vAlign w:val="center"/>
          </w:tcPr>
          <w:p w14:paraId="07A8A75B" w14:textId="1F5CFF2E" w:rsidR="00BD3E44" w:rsidRPr="0067564A" w:rsidRDefault="00BD3E44" w:rsidP="00BD3E44">
            <w:pPr>
              <w:wordWrap w:val="0"/>
              <w:spacing w:after="0"/>
              <w:rPr>
                <w:rFonts w:ascii="Times New Roman" w:eastAsia="Gulim" w:hAnsi="Times New Roman"/>
                <w:kern w:val="24"/>
                <w:sz w:val="18"/>
                <w:lang w:val="en-US"/>
              </w:rPr>
            </w:pPr>
            <w:r w:rsidRPr="00212004">
              <w:rPr>
                <w:rFonts w:ascii="Times New Roman" w:eastAsia="Gulim" w:hAnsi="Times New Roman"/>
                <w:kern w:val="24"/>
                <w:sz w:val="18"/>
                <w:lang w:val="en-US"/>
              </w:rPr>
              <w:t>More than Alt 0</w:t>
            </w:r>
          </w:p>
        </w:tc>
        <w:tc>
          <w:tcPr>
            <w:tcW w:w="1080" w:type="dxa"/>
            <w:vAlign w:val="center"/>
          </w:tcPr>
          <w:p w14:paraId="6C28F1CC" w14:textId="1AF986A3" w:rsidR="00BD3E44" w:rsidRPr="0067564A" w:rsidRDefault="00BD3E44" w:rsidP="00BD3E44">
            <w:pPr>
              <w:wordWrap w:val="0"/>
              <w:spacing w:after="0"/>
              <w:rPr>
                <w:rFonts w:ascii="Times New Roman" w:eastAsia="Gulim" w:hAnsi="Times New Roman"/>
                <w:kern w:val="24"/>
                <w:sz w:val="18"/>
                <w:lang w:val="en-US"/>
              </w:rPr>
            </w:pPr>
            <w:r w:rsidRPr="00212004">
              <w:rPr>
                <w:rFonts w:ascii="Times New Roman" w:eastAsia="Gulim" w:hAnsi="Times New Roman"/>
                <w:kern w:val="24"/>
                <w:sz w:val="18"/>
                <w:lang w:val="en-US"/>
              </w:rPr>
              <w:t>No</w:t>
            </w:r>
          </w:p>
        </w:tc>
        <w:tc>
          <w:tcPr>
            <w:tcW w:w="1080" w:type="dxa"/>
            <w:vAlign w:val="center"/>
          </w:tcPr>
          <w:p w14:paraId="79D11199" w14:textId="71AEECE2" w:rsidR="00BD3E44" w:rsidRPr="0067564A" w:rsidRDefault="00BD3E44" w:rsidP="00BD3E44">
            <w:pPr>
              <w:wordWrap w:val="0"/>
              <w:spacing w:after="0"/>
              <w:rPr>
                <w:rFonts w:ascii="Times New Roman" w:eastAsia="Gulim" w:hAnsi="Times New Roman"/>
                <w:kern w:val="24"/>
                <w:sz w:val="18"/>
                <w:lang w:val="en-US"/>
              </w:rPr>
            </w:pPr>
            <w:r w:rsidRPr="00212004">
              <w:rPr>
                <w:rFonts w:ascii="Times New Roman" w:eastAsia="Gulim" w:hAnsi="Times New Roman"/>
                <w:kern w:val="24"/>
                <w:sz w:val="18"/>
                <w:lang w:val="en-US"/>
              </w:rPr>
              <w:t>No</w:t>
            </w:r>
          </w:p>
        </w:tc>
        <w:tc>
          <w:tcPr>
            <w:tcW w:w="1170" w:type="dxa"/>
            <w:vAlign w:val="center"/>
          </w:tcPr>
          <w:p w14:paraId="649D0966" w14:textId="5EC299DA" w:rsidR="00BD3E44" w:rsidRPr="0067564A" w:rsidRDefault="00BD3E44" w:rsidP="00BD3E44">
            <w:pPr>
              <w:wordWrap w:val="0"/>
              <w:spacing w:after="0"/>
              <w:rPr>
                <w:rFonts w:ascii="Times New Roman" w:eastAsia="Gulim" w:hAnsi="Times New Roman"/>
                <w:kern w:val="24"/>
                <w:sz w:val="18"/>
                <w:lang w:val="en-US"/>
              </w:rPr>
            </w:pPr>
            <w:r w:rsidRPr="00212004">
              <w:rPr>
                <w:rFonts w:ascii="Times New Roman" w:eastAsia="Gulim" w:hAnsi="Times New Roman"/>
                <w:kern w:val="24"/>
                <w:sz w:val="18"/>
                <w:lang w:val="en-US"/>
              </w:rPr>
              <w:t>No</w:t>
            </w:r>
          </w:p>
        </w:tc>
        <w:tc>
          <w:tcPr>
            <w:tcW w:w="1629" w:type="dxa"/>
            <w:vAlign w:val="center"/>
          </w:tcPr>
          <w:p w14:paraId="777E80C4" w14:textId="3E8B1D04" w:rsidR="00BD3E44" w:rsidRPr="0067564A" w:rsidRDefault="00BD3E44" w:rsidP="00BD3E44">
            <w:pPr>
              <w:wordWrap w:val="0"/>
              <w:spacing w:after="0"/>
              <w:rPr>
                <w:rFonts w:ascii="Times New Roman" w:eastAsia="Gulim" w:hAnsi="Times New Roman"/>
                <w:kern w:val="24"/>
                <w:sz w:val="18"/>
                <w:lang w:val="en-US"/>
              </w:rPr>
            </w:pPr>
            <w:r>
              <w:rPr>
                <w:rFonts w:ascii="Times New Roman" w:eastAsia="Gulim" w:hAnsi="Times New Roman"/>
                <w:kern w:val="24"/>
                <w:sz w:val="18"/>
                <w:lang w:val="en-US"/>
              </w:rPr>
              <w:t>Low</w:t>
            </w:r>
          </w:p>
        </w:tc>
      </w:tr>
    </w:tbl>
    <w:p w14:paraId="3E211661" w14:textId="16645A56" w:rsidR="00212004" w:rsidRDefault="00212004" w:rsidP="0077021D">
      <w:pPr>
        <w:rPr>
          <w:sz w:val="20"/>
          <w:lang w:eastAsia="ko-KR"/>
        </w:rPr>
      </w:pPr>
    </w:p>
    <w:p w14:paraId="22EA5994" w14:textId="0409A92E" w:rsidR="00212004" w:rsidRDefault="00711599" w:rsidP="00A32A9D">
      <w:pPr>
        <w:spacing w:after="60" w:line="288" w:lineRule="auto"/>
        <w:rPr>
          <w:sz w:val="20"/>
          <w:lang w:eastAsia="ko-KR"/>
        </w:rPr>
      </w:pPr>
      <w:r>
        <w:rPr>
          <w:sz w:val="20"/>
          <w:lang w:eastAsia="ko-KR"/>
        </w:rPr>
        <w:t xml:space="preserve">Comparing </w:t>
      </w:r>
      <w:r w:rsidR="00212004">
        <w:rPr>
          <w:sz w:val="20"/>
          <w:lang w:eastAsia="ko-KR"/>
        </w:rPr>
        <w:t>Alt 0</w:t>
      </w:r>
      <w:r>
        <w:rPr>
          <w:sz w:val="20"/>
          <w:lang w:eastAsia="ko-KR"/>
        </w:rPr>
        <w:t>, 1-1 and 3,</w:t>
      </w:r>
      <w:r w:rsidR="00212004">
        <w:rPr>
          <w:sz w:val="20"/>
          <w:lang w:eastAsia="ko-KR"/>
        </w:rPr>
        <w:t xml:space="preserve"> </w:t>
      </w:r>
    </w:p>
    <w:p w14:paraId="16D8D7F1" w14:textId="1D54CC86" w:rsidR="00212004" w:rsidRPr="00711599" w:rsidRDefault="00711599" w:rsidP="00584EB8">
      <w:pPr>
        <w:pStyle w:val="ListParagraph"/>
        <w:numPr>
          <w:ilvl w:val="0"/>
          <w:numId w:val="61"/>
        </w:numPr>
        <w:spacing w:after="60" w:line="288" w:lineRule="auto"/>
        <w:ind w:leftChars="0"/>
        <w:rPr>
          <w:sz w:val="20"/>
          <w:lang w:eastAsia="ko-KR"/>
        </w:rPr>
      </w:pPr>
      <w:r w:rsidRPr="00711599">
        <w:rPr>
          <w:sz w:val="20"/>
          <w:lang w:eastAsia="ko-KR"/>
        </w:rPr>
        <w:t>Alt 0 require</w:t>
      </w:r>
      <w:r w:rsidR="00BD3E44">
        <w:rPr>
          <w:sz w:val="20"/>
          <w:lang w:eastAsia="ko-KR"/>
        </w:rPr>
        <w:t>s</w:t>
      </w:r>
      <w:r w:rsidRPr="00711599">
        <w:rPr>
          <w:sz w:val="20"/>
          <w:lang w:eastAsia="ko-KR"/>
        </w:rPr>
        <w:t xml:space="preserve"> b</w:t>
      </w:r>
      <w:r w:rsidR="00212004" w:rsidRPr="00711599">
        <w:rPr>
          <w:sz w:val="20"/>
          <w:lang w:eastAsia="ko-KR"/>
        </w:rPr>
        <w:t xml:space="preserve">itmap </w:t>
      </w:r>
      <w:r w:rsidR="00BD3E44">
        <w:rPr>
          <w:sz w:val="20"/>
          <w:lang w:eastAsia="ko-KR"/>
        </w:rPr>
        <w:t xml:space="preserve">known for </w:t>
      </w:r>
      <w:r w:rsidR="00212004" w:rsidRPr="00711599">
        <w:rPr>
          <w:sz w:val="20"/>
          <w:lang w:eastAsia="ko-KR"/>
        </w:rPr>
        <w:t>SCI</w:t>
      </w:r>
      <w:r w:rsidRPr="00711599">
        <w:rPr>
          <w:sz w:val="20"/>
          <w:lang w:eastAsia="ko-KR"/>
        </w:rPr>
        <w:t xml:space="preserve"> </w:t>
      </w:r>
      <w:r w:rsidR="00BD3E44">
        <w:rPr>
          <w:sz w:val="20"/>
          <w:lang w:eastAsia="ko-KR"/>
        </w:rPr>
        <w:t>decoding</w:t>
      </w:r>
      <w:r w:rsidRPr="00711599">
        <w:rPr>
          <w:sz w:val="20"/>
          <w:lang w:eastAsia="ko-KR"/>
        </w:rPr>
        <w:t xml:space="preserve">. In our view, this is not an issue </w:t>
      </w:r>
      <w:r w:rsidR="00212004" w:rsidRPr="00711599">
        <w:rPr>
          <w:sz w:val="20"/>
          <w:lang w:eastAsia="ko-KR"/>
        </w:rPr>
        <w:t xml:space="preserve">since </w:t>
      </w:r>
      <w:r w:rsidRPr="00711599">
        <w:rPr>
          <w:sz w:val="20"/>
          <w:lang w:eastAsia="ko-KR"/>
        </w:rPr>
        <w:t xml:space="preserve">the </w:t>
      </w:r>
      <w:r w:rsidR="00212004" w:rsidRPr="00711599">
        <w:rPr>
          <w:sz w:val="20"/>
          <w:lang w:eastAsia="ko-KR"/>
        </w:rPr>
        <w:t>bitmap size is small</w:t>
      </w:r>
      <w:r w:rsidR="0064312D">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K</m:t>
            </m:r>
          </m:e>
          <m:sub>
            <m:r>
              <w:rPr>
                <w:rFonts w:ascii="Cambria Math" w:hAnsi="Cambria Math"/>
                <w:sz w:val="20"/>
                <w:lang w:eastAsia="ko-KR"/>
              </w:rPr>
              <m:t>1</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m:t>
            </m:r>
          </m:sub>
        </m:sSub>
      </m:oMath>
      <w:r w:rsidR="0064312D">
        <w:rPr>
          <w:sz w:val="20"/>
          <w:lang w:eastAsia="ko-KR"/>
        </w:rPr>
        <w:t xml:space="preserve">, which equals </w:t>
      </w:r>
      <m:oMath>
        <m:sSub>
          <m:sSubPr>
            <m:ctrlPr>
              <w:rPr>
                <w:rFonts w:ascii="Cambria Math" w:hAnsi="Cambria Math"/>
                <w:i/>
                <w:sz w:val="20"/>
                <w:lang w:eastAsia="ko-KR"/>
              </w:rPr>
            </m:ctrlPr>
          </m:sSubPr>
          <m:e>
            <m:r>
              <w:rPr>
                <w:rFonts w:ascii="Cambria Math" w:hAnsi="Cambria Math"/>
                <w:sz w:val="20"/>
                <w:lang w:eastAsia="ko-KR"/>
              </w:rPr>
              <m:t>K</m:t>
            </m:r>
          </m:e>
          <m:sub>
            <m:r>
              <w:rPr>
                <w:rFonts w:ascii="Cambria Math" w:hAnsi="Cambria Math"/>
                <w:sz w:val="20"/>
                <w:lang w:eastAsia="ko-KR"/>
              </w:rPr>
              <m:t>1</m:t>
            </m:r>
          </m:sub>
        </m:sSub>
      </m:oMath>
      <w:r w:rsidR="0064312D">
        <w:rPr>
          <w:sz w:val="20"/>
          <w:lang w:eastAsia="ko-KR"/>
        </w:rPr>
        <w:t xml:space="preserve"> or </w:t>
      </w:r>
      <m:oMath>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K</m:t>
            </m:r>
          </m:e>
          <m:sub>
            <m:r>
              <w:rPr>
                <w:rFonts w:ascii="Cambria Math" w:hAnsi="Cambria Math"/>
                <w:sz w:val="20"/>
                <w:lang w:eastAsia="ko-KR"/>
              </w:rPr>
              <m:t>1</m:t>
            </m:r>
          </m:sub>
        </m:sSub>
      </m:oMath>
      <w:r w:rsidR="00212004" w:rsidRPr="00711599">
        <w:rPr>
          <w:sz w:val="20"/>
          <w:lang w:eastAsia="ko-KR"/>
        </w:rPr>
        <w:t xml:space="preserve"> </w:t>
      </w:r>
      <w:r w:rsidR="00862F87">
        <w:rPr>
          <w:sz w:val="20"/>
          <w:lang w:eastAsia="ko-KR"/>
        </w:rPr>
        <w:t xml:space="preserve">depending 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m:t>
            </m:r>
          </m:sub>
        </m:sSub>
      </m:oMath>
      <w:r w:rsidR="00862F87">
        <w:rPr>
          <w:sz w:val="20"/>
          <w:lang w:eastAsia="ko-KR"/>
        </w:rPr>
        <w:t xml:space="preserve"> value </w:t>
      </w:r>
      <w:r w:rsidR="00212004" w:rsidRPr="00711599">
        <w:rPr>
          <w:sz w:val="20"/>
          <w:lang w:eastAsia="ko-KR"/>
        </w:rPr>
        <w:t>(unlike Rel. 16 where it can be large)</w:t>
      </w:r>
      <w:r w:rsidRPr="00711599">
        <w:rPr>
          <w:sz w:val="20"/>
          <w:lang w:eastAsia="ko-KR"/>
        </w:rPr>
        <w:t>.</w:t>
      </w:r>
      <w:r w:rsidR="008B2F21">
        <w:rPr>
          <w:sz w:val="20"/>
          <w:lang w:eastAsia="ko-KR"/>
        </w:rPr>
        <w:t xml:space="preserve"> If the SCI and bitmap are placed in different groups in UCI part 2, then the SCI can’t be decoded only when omission happens. Since the UCI omission is a rate-event, this is an optimization of a rare-event hence not </w:t>
      </w:r>
      <w:r w:rsidR="00D23160">
        <w:rPr>
          <w:sz w:val="20"/>
          <w:lang w:eastAsia="ko-KR"/>
        </w:rPr>
        <w:t>critical</w:t>
      </w:r>
      <w:r w:rsidR="008B2F21">
        <w:rPr>
          <w:sz w:val="20"/>
          <w:lang w:eastAsia="ko-KR"/>
        </w:rPr>
        <w:t>.</w:t>
      </w:r>
    </w:p>
    <w:p w14:paraId="352D20E3" w14:textId="4216E247" w:rsidR="00212004" w:rsidRPr="00711599" w:rsidRDefault="00711599" w:rsidP="00584EB8">
      <w:pPr>
        <w:pStyle w:val="ListParagraph"/>
        <w:numPr>
          <w:ilvl w:val="0"/>
          <w:numId w:val="61"/>
        </w:numPr>
        <w:spacing w:after="60" w:line="288" w:lineRule="auto"/>
        <w:ind w:leftChars="0"/>
        <w:rPr>
          <w:sz w:val="20"/>
          <w:lang w:eastAsia="ko-KR"/>
        </w:rPr>
      </w:pPr>
      <w:r w:rsidRPr="00711599">
        <w:rPr>
          <w:sz w:val="20"/>
          <w:lang w:eastAsia="ko-KR"/>
        </w:rPr>
        <w:t xml:space="preserve">Alt </w:t>
      </w:r>
      <w:r w:rsidR="00F77D63" w:rsidRPr="00711599">
        <w:rPr>
          <w:sz w:val="20"/>
          <w:lang w:eastAsia="ko-KR"/>
        </w:rPr>
        <w:t>3</w:t>
      </w:r>
      <w:r w:rsidRPr="00711599">
        <w:rPr>
          <w:sz w:val="20"/>
          <w:lang w:eastAsia="ko-KR"/>
        </w:rPr>
        <w:t xml:space="preserve"> is the simplest solution but incurs more overhead (since amplitude and phase of all non-zero coefficients</w:t>
      </w:r>
      <w:r w:rsidR="0064312D">
        <w:rPr>
          <w:sz w:val="20"/>
          <w:lang w:eastAsia="ko-KR"/>
        </w:rPr>
        <w:t xml:space="preserve"> including the strongest coefficient</w:t>
      </w:r>
      <w:r w:rsidRPr="00711599">
        <w:rPr>
          <w:sz w:val="20"/>
          <w:lang w:eastAsia="ko-KR"/>
        </w:rPr>
        <w:t xml:space="preserve"> need to be reported).</w:t>
      </w:r>
    </w:p>
    <w:p w14:paraId="2624182C" w14:textId="02321AC8" w:rsidR="00212004" w:rsidRPr="00711599" w:rsidRDefault="00711599" w:rsidP="00584EB8">
      <w:pPr>
        <w:pStyle w:val="ListParagraph"/>
        <w:numPr>
          <w:ilvl w:val="0"/>
          <w:numId w:val="61"/>
        </w:numPr>
        <w:spacing w:after="60" w:line="288" w:lineRule="auto"/>
        <w:ind w:leftChars="0"/>
        <w:rPr>
          <w:sz w:val="20"/>
          <w:lang w:eastAsia="ko-KR"/>
        </w:rPr>
      </w:pPr>
      <w:r w:rsidRPr="00711599">
        <w:rPr>
          <w:sz w:val="20"/>
          <w:lang w:eastAsia="ko-KR"/>
        </w:rPr>
        <w:t>Alt 1-1 is also s</w:t>
      </w:r>
      <w:r w:rsidR="00212004" w:rsidRPr="00711599">
        <w:rPr>
          <w:sz w:val="20"/>
          <w:lang w:eastAsia="ko-KR"/>
        </w:rPr>
        <w:t>imple</w:t>
      </w:r>
      <w:r w:rsidRPr="00711599">
        <w:rPr>
          <w:sz w:val="20"/>
          <w:lang w:eastAsia="ko-KR"/>
        </w:rPr>
        <w:t>, but incurs more overhead than Alt 0 and requires reporting a new indicator for fl*.</w:t>
      </w:r>
    </w:p>
    <w:p w14:paraId="73B614ED" w14:textId="515ADA84" w:rsidR="0063378D" w:rsidRDefault="0063378D" w:rsidP="00A32A9D">
      <w:pPr>
        <w:spacing w:after="60" w:line="288" w:lineRule="auto"/>
        <w:rPr>
          <w:sz w:val="20"/>
          <w:lang w:eastAsia="ko-KR"/>
        </w:rPr>
      </w:pPr>
    </w:p>
    <w:p w14:paraId="65E851DC" w14:textId="789CDF87" w:rsidR="00D23160" w:rsidRDefault="00D23160" w:rsidP="00D23160">
      <w:pPr>
        <w:spacing w:after="60" w:line="288" w:lineRule="auto"/>
        <w:rPr>
          <w:i/>
          <w:sz w:val="20"/>
          <w:lang w:eastAsia="ko-KR"/>
        </w:rPr>
      </w:pPr>
      <w:r w:rsidRPr="00F77D63">
        <w:rPr>
          <w:b/>
          <w:i/>
          <w:sz w:val="20"/>
          <w:lang w:eastAsia="ko-KR"/>
        </w:rPr>
        <w:t>Observation</w:t>
      </w:r>
      <w:r>
        <w:rPr>
          <w:b/>
          <w:i/>
          <w:sz w:val="20"/>
          <w:lang w:eastAsia="ko-KR"/>
        </w:rPr>
        <w:t xml:space="preserve"> 3</w:t>
      </w:r>
      <w:r w:rsidRPr="00F77D63">
        <w:rPr>
          <w:i/>
          <w:sz w:val="20"/>
          <w:lang w:eastAsia="ko-KR"/>
        </w:rPr>
        <w:t xml:space="preserve">: </w:t>
      </w:r>
      <w:r>
        <w:rPr>
          <w:i/>
          <w:sz w:val="20"/>
          <w:lang w:eastAsia="ko-KR"/>
        </w:rPr>
        <w:t>re SCI design,</w:t>
      </w:r>
    </w:p>
    <w:p w14:paraId="22A3EE23" w14:textId="175DA15B" w:rsidR="00D23160" w:rsidRDefault="00D23160" w:rsidP="00584EB8">
      <w:pPr>
        <w:pStyle w:val="ListParagraph"/>
        <w:numPr>
          <w:ilvl w:val="0"/>
          <w:numId w:val="80"/>
        </w:numPr>
        <w:spacing w:after="60" w:line="288" w:lineRule="auto"/>
        <w:ind w:leftChars="0"/>
        <w:rPr>
          <w:i/>
          <w:sz w:val="20"/>
          <w:lang w:eastAsia="ko-KR"/>
        </w:rPr>
      </w:pPr>
      <w:r w:rsidRPr="00D23160">
        <w:rPr>
          <w:i/>
          <w:sz w:val="20"/>
          <w:lang w:eastAsia="ko-KR"/>
        </w:rPr>
        <w:lastRenderedPageBreak/>
        <w:t>the need for Wf shift, Wf shift, and bitmap remapping is unclear; Alt 0, 1-1, and 3 are simpler than Alt 1-2 and 2, hence should be preferred over Alt 1-2 and 2.</w:t>
      </w:r>
    </w:p>
    <w:p w14:paraId="7E03D3AE" w14:textId="4B11B91D" w:rsidR="00D23160" w:rsidRPr="00D23160" w:rsidRDefault="00D23160" w:rsidP="00584EB8">
      <w:pPr>
        <w:pStyle w:val="ListParagraph"/>
        <w:numPr>
          <w:ilvl w:val="0"/>
          <w:numId w:val="80"/>
        </w:numPr>
        <w:spacing w:after="60" w:line="288" w:lineRule="auto"/>
        <w:ind w:leftChars="0"/>
        <w:rPr>
          <w:i/>
          <w:sz w:val="20"/>
          <w:lang w:eastAsia="ko-KR"/>
        </w:rPr>
      </w:pPr>
      <w:r>
        <w:rPr>
          <w:i/>
          <w:sz w:val="20"/>
          <w:lang w:eastAsia="ko-KR"/>
        </w:rPr>
        <w:t>s</w:t>
      </w:r>
      <w:r w:rsidRPr="00D23160">
        <w:rPr>
          <w:i/>
          <w:sz w:val="20"/>
          <w:lang w:eastAsia="ko-KR"/>
        </w:rPr>
        <w:t xml:space="preserve">ince the UCI omission is a rate-event, </w:t>
      </w:r>
      <w:r>
        <w:rPr>
          <w:i/>
          <w:sz w:val="20"/>
          <w:lang w:eastAsia="ko-KR"/>
        </w:rPr>
        <w:t xml:space="preserve">placing SCI and bitmap together in a group of UCI part 2 </w:t>
      </w:r>
      <w:r w:rsidRPr="00D23160">
        <w:rPr>
          <w:i/>
          <w:sz w:val="20"/>
          <w:lang w:eastAsia="ko-KR"/>
        </w:rPr>
        <w:t xml:space="preserve">is </w:t>
      </w:r>
      <w:r>
        <w:rPr>
          <w:i/>
          <w:sz w:val="20"/>
          <w:lang w:eastAsia="ko-KR"/>
        </w:rPr>
        <w:t xml:space="preserve">merely </w:t>
      </w:r>
      <w:r w:rsidRPr="00D23160">
        <w:rPr>
          <w:i/>
          <w:sz w:val="20"/>
          <w:lang w:eastAsia="ko-KR"/>
        </w:rPr>
        <w:t>an optimization of a rare-event</w:t>
      </w:r>
      <w:r>
        <w:rPr>
          <w:i/>
          <w:sz w:val="20"/>
          <w:lang w:eastAsia="ko-KR"/>
        </w:rPr>
        <w:t>,</w:t>
      </w:r>
      <w:r w:rsidRPr="00D23160">
        <w:rPr>
          <w:i/>
          <w:sz w:val="20"/>
          <w:lang w:eastAsia="ko-KR"/>
        </w:rPr>
        <w:t xml:space="preserve"> hence not critical</w:t>
      </w:r>
      <w:r>
        <w:rPr>
          <w:i/>
          <w:sz w:val="20"/>
          <w:lang w:eastAsia="ko-KR"/>
        </w:rPr>
        <w:t>.</w:t>
      </w:r>
    </w:p>
    <w:p w14:paraId="257DCE66" w14:textId="77777777" w:rsidR="00D23160" w:rsidRDefault="00D23160" w:rsidP="00A32A9D">
      <w:pPr>
        <w:spacing w:after="60" w:line="288" w:lineRule="auto"/>
        <w:rPr>
          <w:sz w:val="20"/>
          <w:lang w:eastAsia="ko-KR"/>
        </w:rPr>
      </w:pPr>
    </w:p>
    <w:p w14:paraId="6BF34C67" w14:textId="776C87E2" w:rsidR="00711599" w:rsidRDefault="00711599" w:rsidP="00A32A9D">
      <w:pPr>
        <w:spacing w:after="60" w:line="288" w:lineRule="auto"/>
        <w:rPr>
          <w:sz w:val="20"/>
          <w:lang w:eastAsia="ko-KR"/>
        </w:rPr>
      </w:pPr>
      <w:r>
        <w:rPr>
          <w:sz w:val="20"/>
          <w:lang w:eastAsia="ko-KR"/>
        </w:rPr>
        <w:t>We therefore propose the following.</w:t>
      </w:r>
    </w:p>
    <w:p w14:paraId="19A5E556" w14:textId="77777777" w:rsidR="00711599" w:rsidRPr="0063378D" w:rsidRDefault="00711599" w:rsidP="00A32A9D">
      <w:pPr>
        <w:spacing w:after="60" w:line="288" w:lineRule="auto"/>
        <w:rPr>
          <w:sz w:val="20"/>
          <w:lang w:eastAsia="ko-KR"/>
        </w:rPr>
      </w:pPr>
    </w:p>
    <w:p w14:paraId="0ADAA905" w14:textId="18EB4973" w:rsidR="00711599" w:rsidRPr="00711599" w:rsidRDefault="0063378D" w:rsidP="00A32A9D">
      <w:pPr>
        <w:spacing w:after="60" w:line="288" w:lineRule="auto"/>
        <w:rPr>
          <w:i/>
          <w:sz w:val="20"/>
          <w:lang w:eastAsia="ko-KR"/>
        </w:rPr>
      </w:pPr>
      <w:r w:rsidRPr="00711599">
        <w:rPr>
          <w:b/>
          <w:i/>
          <w:sz w:val="20"/>
          <w:lang w:eastAsia="ko-KR"/>
        </w:rPr>
        <w:t>Proposal</w:t>
      </w:r>
      <w:r w:rsidR="00463ED4">
        <w:rPr>
          <w:b/>
          <w:i/>
          <w:sz w:val="20"/>
          <w:lang w:eastAsia="ko-KR"/>
        </w:rPr>
        <w:t xml:space="preserve"> 9</w:t>
      </w:r>
      <w:r w:rsidRPr="00711599">
        <w:rPr>
          <w:i/>
          <w:sz w:val="20"/>
          <w:lang w:eastAsia="ko-KR"/>
        </w:rPr>
        <w:t>:</w:t>
      </w:r>
      <w:r w:rsidR="00711599" w:rsidRPr="00711599">
        <w:rPr>
          <w:i/>
          <w:sz w:val="20"/>
          <w:lang w:eastAsia="ko-KR"/>
        </w:rPr>
        <w:t xml:space="preserve"> regarding SCI</w:t>
      </w:r>
      <w:r w:rsidRPr="00711599">
        <w:rPr>
          <w:i/>
          <w:sz w:val="20"/>
          <w:lang w:eastAsia="ko-KR"/>
        </w:rPr>
        <w:t xml:space="preserve"> </w:t>
      </w:r>
    </w:p>
    <w:p w14:paraId="271CB95D" w14:textId="50AFFF1C" w:rsidR="0063378D" w:rsidRPr="00711599" w:rsidRDefault="0063378D" w:rsidP="00584EB8">
      <w:pPr>
        <w:pStyle w:val="ListParagraph"/>
        <w:numPr>
          <w:ilvl w:val="0"/>
          <w:numId w:val="62"/>
        </w:numPr>
        <w:spacing w:after="60" w:line="288" w:lineRule="auto"/>
        <w:ind w:leftChars="0"/>
        <w:rPr>
          <w:i/>
          <w:sz w:val="20"/>
          <w:lang w:eastAsia="ko-KR"/>
        </w:rPr>
      </w:pPr>
      <w:r w:rsidRPr="00711599">
        <w:rPr>
          <w:i/>
          <w:sz w:val="20"/>
          <w:lang w:eastAsia="ko-KR"/>
        </w:rPr>
        <w:t>support Alt 0</w:t>
      </w:r>
    </w:p>
    <w:p w14:paraId="4C38E3D6" w14:textId="2E28E7DA" w:rsidR="0063378D" w:rsidRPr="00711599" w:rsidRDefault="0063378D" w:rsidP="00584EB8">
      <w:pPr>
        <w:pStyle w:val="ListParagraph"/>
        <w:numPr>
          <w:ilvl w:val="1"/>
          <w:numId w:val="62"/>
        </w:numPr>
        <w:spacing w:after="60" w:line="288" w:lineRule="auto"/>
        <w:ind w:leftChars="0"/>
        <w:rPr>
          <w:i/>
          <w:sz w:val="20"/>
        </w:rPr>
      </w:pPr>
      <w:r w:rsidRPr="00711599">
        <w:rPr>
          <w:i/>
          <w:sz w:val="20"/>
        </w:rPr>
        <w:t xml:space="preserve">The SCI of the lth layer is represented with </w:t>
      </w:r>
      <m:oMath>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w:rPr>
                        <w:rFonts w:ascii="Cambria Math" w:hAnsi="Cambria Math"/>
                        <w:sz w:val="20"/>
                      </w:rPr>
                      <m:t>log</m:t>
                    </m:r>
                  </m:e>
                  <m:sub>
                    <m:r>
                      <w:rPr>
                        <w:rFonts w:ascii="Cambria Math" w:hAnsi="Cambria Math"/>
                        <w:sz w:val="20"/>
                      </w:rPr>
                      <m:t>2</m:t>
                    </m:r>
                  </m:sub>
                </m:sSub>
              </m:fName>
              <m:e>
                <m:r>
                  <w:rPr>
                    <w:rFonts w:ascii="Cambria Math" w:hAnsi="Cambria Math"/>
                    <w:sz w:val="20"/>
                  </w:rPr>
                  <m:t>(β</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ν</m:t>
                    </m:r>
                  </m:sub>
                </m:sSub>
                <m:r>
                  <w:rPr>
                    <w:rFonts w:ascii="Cambria Math" w:hAnsi="Cambria Math"/>
                    <w:sz w:val="20"/>
                  </w:rPr>
                  <m:t>)</m:t>
                </m:r>
              </m:e>
            </m:func>
          </m:e>
        </m:d>
      </m:oMath>
      <w:r w:rsidRPr="00711599">
        <w:rPr>
          <w:i/>
          <w:sz w:val="20"/>
        </w:rPr>
        <w:t xml:space="preserve"> bits</w:t>
      </w:r>
    </w:p>
    <w:p w14:paraId="78A9C031" w14:textId="730FFBDC" w:rsidR="0077021D" w:rsidRDefault="0063378D" w:rsidP="00584EB8">
      <w:pPr>
        <w:pStyle w:val="ListParagraph"/>
        <w:numPr>
          <w:ilvl w:val="1"/>
          <w:numId w:val="62"/>
        </w:numPr>
        <w:spacing w:after="60" w:line="288" w:lineRule="auto"/>
        <w:ind w:leftChars="0"/>
        <w:rPr>
          <w:i/>
          <w:sz w:val="20"/>
          <w:lang w:eastAsia="ko-KR"/>
        </w:rPr>
      </w:pPr>
      <w:r w:rsidRPr="00711599">
        <w:rPr>
          <w:i/>
          <w:sz w:val="20"/>
        </w:rPr>
        <w:t xml:space="preserve">The SCI and bitmap </w:t>
      </w:r>
      <w:r w:rsidR="00D23160">
        <w:rPr>
          <w:i/>
          <w:sz w:val="20"/>
        </w:rPr>
        <w:t>can be</w:t>
      </w:r>
      <w:r w:rsidRPr="00711599">
        <w:rPr>
          <w:i/>
          <w:sz w:val="20"/>
        </w:rPr>
        <w:t xml:space="preserve"> grouped together</w:t>
      </w:r>
      <w:r w:rsidR="00D23160">
        <w:rPr>
          <w:i/>
          <w:sz w:val="20"/>
        </w:rPr>
        <w:t>, e.g.,</w:t>
      </w:r>
      <w:r w:rsidRPr="00711599">
        <w:rPr>
          <w:i/>
          <w:sz w:val="20"/>
        </w:rPr>
        <w:t xml:space="preserve"> in G0 or G1 of UCI part 2</w:t>
      </w:r>
      <w:r w:rsidR="00D23160">
        <w:rPr>
          <w:i/>
          <w:sz w:val="20"/>
        </w:rPr>
        <w:t>.</w:t>
      </w:r>
    </w:p>
    <w:p w14:paraId="03D03409" w14:textId="060BAE62" w:rsidR="00711599" w:rsidRDefault="001300CA" w:rsidP="00584EB8">
      <w:pPr>
        <w:pStyle w:val="ListParagraph"/>
        <w:numPr>
          <w:ilvl w:val="0"/>
          <w:numId w:val="62"/>
        </w:numPr>
        <w:spacing w:after="60" w:line="288" w:lineRule="auto"/>
        <w:ind w:leftChars="0"/>
        <w:rPr>
          <w:i/>
          <w:sz w:val="20"/>
          <w:lang w:eastAsia="ko-KR"/>
        </w:rPr>
      </w:pPr>
      <w:r>
        <w:rPr>
          <w:i/>
          <w:sz w:val="20"/>
        </w:rPr>
        <w:t>(2</w:t>
      </w:r>
      <w:r w:rsidRPr="001300CA">
        <w:rPr>
          <w:i/>
          <w:sz w:val="20"/>
          <w:vertAlign w:val="superscript"/>
        </w:rPr>
        <w:t>nd</w:t>
      </w:r>
      <w:r>
        <w:rPr>
          <w:i/>
          <w:sz w:val="20"/>
        </w:rPr>
        <w:t xml:space="preserve"> priority) s</w:t>
      </w:r>
      <w:r w:rsidR="00711599">
        <w:rPr>
          <w:i/>
          <w:sz w:val="20"/>
        </w:rPr>
        <w:t xml:space="preserve">upport </w:t>
      </w:r>
      <w:r>
        <w:rPr>
          <w:i/>
          <w:sz w:val="20"/>
        </w:rPr>
        <w:t>Alt 3</w:t>
      </w:r>
    </w:p>
    <w:p w14:paraId="39CDD62F" w14:textId="0958F2B0" w:rsidR="00711599" w:rsidRPr="00711599" w:rsidRDefault="00711599" w:rsidP="00584EB8">
      <w:pPr>
        <w:pStyle w:val="ListParagraph"/>
        <w:numPr>
          <w:ilvl w:val="1"/>
          <w:numId w:val="62"/>
        </w:numPr>
        <w:spacing w:after="60" w:line="288" w:lineRule="auto"/>
        <w:ind w:leftChars="0"/>
        <w:rPr>
          <w:i/>
          <w:sz w:val="20"/>
          <w:lang w:eastAsia="ko-KR"/>
        </w:rPr>
      </w:pPr>
      <w:r w:rsidRPr="00711599">
        <w:rPr>
          <w:i/>
          <w:sz w:val="20"/>
          <w:lang w:eastAsia="ko-KR"/>
        </w:rPr>
        <w:t>SCI is replaced with a strongest polarization indicator (1 bit)</w:t>
      </w:r>
    </w:p>
    <w:p w14:paraId="02EF53D5" w14:textId="30598001" w:rsidR="00947014" w:rsidRPr="00947014" w:rsidRDefault="00C4797B" w:rsidP="00947014">
      <w:pPr>
        <w:pStyle w:val="Heading2"/>
        <w:numPr>
          <w:ilvl w:val="1"/>
          <w:numId w:val="2"/>
        </w:numPr>
      </w:pPr>
      <w:r>
        <w:t>V</w:t>
      </w:r>
      <w:r w:rsidR="00947014" w:rsidRPr="00947014">
        <w:t>alue(s) of R</w:t>
      </w:r>
      <w:r w:rsidR="00947014">
        <w:t xml:space="preserve"> </w:t>
      </w:r>
    </w:p>
    <w:p w14:paraId="43B770ED" w14:textId="77777777" w:rsidR="00E65AFE" w:rsidRDefault="00E65AFE" w:rsidP="00E65AFE">
      <w:pPr>
        <w:pStyle w:val="0Maintext"/>
        <w:keepNext/>
        <w:spacing w:after="60" w:afterAutospacing="0"/>
        <w:ind w:firstLine="0"/>
        <w:jc w:val="center"/>
      </w:pPr>
      <w:r>
        <w:object w:dxaOrig="10393" w:dyaOrig="3553" w14:anchorId="33EBD601">
          <v:shape id="_x0000_i1052" type="#_x0000_t75" style="width:441.5pt;height:151pt" o:ole="">
            <v:imagedata r:id="rId63" o:title=""/>
          </v:shape>
          <o:OLEObject Type="Embed" ProgID="Visio.Drawing.15" ShapeID="_x0000_i1052" DrawAspect="Content" ObjectID="_1689779912" r:id="rId64"/>
        </w:object>
      </w:r>
    </w:p>
    <w:p w14:paraId="46499E2C" w14:textId="3A39397E" w:rsidR="00E65AFE" w:rsidRPr="00B33455" w:rsidRDefault="00E65AFE" w:rsidP="00B33455">
      <w:pPr>
        <w:pStyle w:val="Caption"/>
        <w:spacing w:after="60" w:line="288" w:lineRule="auto"/>
        <w:jc w:val="center"/>
        <w:rPr>
          <w:sz w:val="20"/>
        </w:rPr>
      </w:pPr>
      <w:bookmarkStart w:id="4" w:name="_Ref7156327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8068E1">
        <w:rPr>
          <w:noProof/>
          <w:sz w:val="20"/>
        </w:rPr>
        <w:t>2</w:t>
      </w:r>
      <w:r w:rsidRPr="00B33455">
        <w:rPr>
          <w:sz w:val="20"/>
        </w:rPr>
        <w:fldChar w:fldCharType="end"/>
      </w:r>
      <w:bookmarkEnd w:id="4"/>
    </w:p>
    <w:p w14:paraId="6DFA390A" w14:textId="77777777" w:rsidR="00E65AFE" w:rsidRPr="00B33455" w:rsidRDefault="00E65AFE" w:rsidP="00B33455">
      <w:pPr>
        <w:spacing w:after="60" w:line="288" w:lineRule="auto"/>
        <w:rPr>
          <w:sz w:val="20"/>
        </w:rPr>
      </w:pPr>
    </w:p>
    <w:p w14:paraId="20478CE7" w14:textId="3AC4C6F5" w:rsidR="00C92402" w:rsidRPr="00B33455" w:rsidRDefault="00450872" w:rsidP="00B87ECB">
      <w:pPr>
        <w:pStyle w:val="0Maintext"/>
        <w:spacing w:after="60" w:afterAutospacing="0"/>
        <w:ind w:firstLine="0"/>
        <w:rPr>
          <w:rFonts w:cs="Times New Roman"/>
          <w:lang w:val="en-US"/>
        </w:rPr>
      </w:pPr>
      <w:r w:rsidRPr="00B33455">
        <w:rPr>
          <w:rFonts w:cs="Times New Roman"/>
          <w:lang w:val="en-US"/>
        </w:rPr>
        <w:t>The value of R determines #FD components (to determine the #rows of the Wf matrix) and the SB size for the PMI or precoding matrix calculation. A</w:t>
      </w:r>
      <w:r w:rsidR="00C92402" w:rsidRPr="00B33455">
        <w:rPr>
          <w:rFonts w:cs="Times New Roman"/>
          <w:lang w:val="en-US"/>
        </w:rPr>
        <w:t xml:space="preserve"> </w:t>
      </w:r>
      <w:r w:rsidRPr="00B33455">
        <w:rPr>
          <w:rFonts w:cs="Times New Roman"/>
          <w:lang w:val="en-US"/>
        </w:rPr>
        <w:t>lower/smaller of R is preferable for UE implementation complexity</w:t>
      </w:r>
      <w:r w:rsidR="00C92402" w:rsidRPr="00B33455">
        <w:rPr>
          <w:rFonts w:cs="Times New Roman"/>
          <w:lang w:val="en-US"/>
        </w:rPr>
        <w:t xml:space="preserve">. The need for </w:t>
      </w:r>
      <w:r w:rsidRPr="00B33455">
        <w:rPr>
          <w:rFonts w:cs="Times New Roman"/>
          <w:lang w:val="en-US"/>
        </w:rPr>
        <w:t>larger values of R</w:t>
      </w:r>
      <w:r w:rsidR="00C92402" w:rsidRPr="00B33455">
        <w:rPr>
          <w:rFonts w:cs="Times New Roman"/>
          <w:lang w:val="en-US"/>
        </w:rPr>
        <w:t xml:space="preserve"> require</w:t>
      </w:r>
      <w:r w:rsidRPr="00B33455">
        <w:rPr>
          <w:rFonts w:cs="Times New Roman"/>
          <w:lang w:val="en-US"/>
        </w:rPr>
        <w:t>s</w:t>
      </w:r>
      <w:r w:rsidR="00C92402" w:rsidRPr="00B33455">
        <w:rPr>
          <w:rFonts w:cs="Times New Roman"/>
          <w:lang w:val="en-US"/>
        </w:rPr>
        <w:t xml:space="preserve"> justification. Similar to </w:t>
      </w:r>
      <w:r w:rsidRPr="00B33455">
        <w:rPr>
          <w:rFonts w:cs="Times New Roman"/>
          <w:lang w:val="en-US"/>
        </w:rPr>
        <w:t>other codebook parameters</w:t>
      </w:r>
      <w:r w:rsidR="00C92402" w:rsidRPr="00B33455">
        <w:rPr>
          <w:rFonts w:cs="Times New Roman"/>
          <w:lang w:val="en-US"/>
        </w:rPr>
        <w:t xml:space="preserve">, the tradeoff among UE complexity, CSI overhead, potential-specification impact, and the UPT performance should be considered in order to justify the </w:t>
      </w:r>
      <w:r w:rsidRPr="00B33455">
        <w:rPr>
          <w:rFonts w:cs="Times New Roman"/>
          <w:lang w:val="en-US"/>
        </w:rPr>
        <w:t xml:space="preserve">larger </w:t>
      </w:r>
      <w:r w:rsidR="00C92402" w:rsidRPr="00B33455">
        <w:rPr>
          <w:rFonts w:cs="Times New Roman"/>
          <w:lang w:val="en-US"/>
        </w:rPr>
        <w:t>value(s) of R</w:t>
      </w:r>
      <w:r w:rsidRPr="00B33455">
        <w:rPr>
          <w:rFonts w:cs="Times New Roman"/>
          <w:lang w:val="en-US"/>
        </w:rPr>
        <w:t>.</w:t>
      </w:r>
    </w:p>
    <w:p w14:paraId="2A1183A4" w14:textId="167570A4" w:rsidR="00450872"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One important aspect is related to the assumption about the CSI-RS beamforming for different R values. In particular, whether the CSI-RS beamforming is the same regardless of the R values or it can be different, e.g. the CSI-RS beamforming is according to the R values. This is illustrated in </w:t>
      </w:r>
      <w:r w:rsidRPr="00B33455">
        <w:rPr>
          <w:rFonts w:cs="Times New Roman"/>
          <w:lang w:val="en-US"/>
        </w:rPr>
        <w:fldChar w:fldCharType="begin"/>
      </w:r>
      <w:r w:rsidRPr="00B33455">
        <w:rPr>
          <w:rFonts w:cs="Times New Roman"/>
          <w:lang w:val="en-US"/>
        </w:rPr>
        <w:instrText xml:space="preserve"> REF _Ref71563275 \h </w:instrText>
      </w:r>
      <w:r w:rsidR="00B33455" w:rsidRPr="00B33455">
        <w:rPr>
          <w:rFonts w:cs="Times New Roman"/>
          <w:lang w:val="en-US"/>
        </w:rPr>
        <w:instrText xml:space="preserve"> \* MERGEFORMAT </w:instrText>
      </w:r>
      <w:r w:rsidRPr="00B33455">
        <w:rPr>
          <w:rFonts w:cs="Times New Roman"/>
          <w:lang w:val="en-US"/>
        </w:rPr>
      </w:r>
      <w:r w:rsidRPr="00B33455">
        <w:rPr>
          <w:rFonts w:cs="Times New Roman"/>
          <w:lang w:val="en-US"/>
        </w:rPr>
        <w:fldChar w:fldCharType="separate"/>
      </w:r>
      <w:r w:rsidR="008068E1" w:rsidRPr="008068E1">
        <w:rPr>
          <w:rFonts w:cs="Times New Roman"/>
        </w:rPr>
        <w:t xml:space="preserve">Figure </w:t>
      </w:r>
      <w:r w:rsidR="008068E1" w:rsidRPr="008068E1">
        <w:rPr>
          <w:rFonts w:cs="Times New Roman"/>
          <w:noProof/>
        </w:rPr>
        <w:t>2</w:t>
      </w:r>
      <w:r w:rsidRPr="00B33455">
        <w:rPr>
          <w:rFonts w:cs="Times New Roman"/>
          <w:lang w:val="en-US"/>
        </w:rPr>
        <w:fldChar w:fldCharType="end"/>
      </w:r>
      <w:r w:rsidRPr="00B33455">
        <w:rPr>
          <w:rFonts w:cs="Times New Roman"/>
          <w:lang w:val="en-US"/>
        </w:rPr>
        <w:t>.</w:t>
      </w:r>
    </w:p>
    <w:p w14:paraId="65AC2C86" w14:textId="418910E4" w:rsidR="00450872" w:rsidRPr="00B33455" w:rsidRDefault="00450872" w:rsidP="00584EB8">
      <w:pPr>
        <w:pStyle w:val="0Maintext"/>
        <w:numPr>
          <w:ilvl w:val="0"/>
          <w:numId w:val="53"/>
        </w:numPr>
        <w:spacing w:after="60" w:afterAutospacing="0"/>
        <w:rPr>
          <w:rFonts w:cs="Times New Roman"/>
          <w:lang w:val="en-US"/>
        </w:rPr>
      </w:pPr>
      <w:r w:rsidRPr="00B33455">
        <w:rPr>
          <w:rFonts w:cs="Times New Roman"/>
          <w:lang w:val="en-US"/>
        </w:rPr>
        <w:t>In example 1, the CSI-RS beamforming at the gNB follows the R value, shown in the middle of the figure. So, CSI-RS beamforming resolution in FD improves with increasing R values.</w:t>
      </w:r>
    </w:p>
    <w:p w14:paraId="781A5C27" w14:textId="556464AE" w:rsidR="00450872" w:rsidRPr="00B33455" w:rsidRDefault="00450872" w:rsidP="00584EB8">
      <w:pPr>
        <w:pStyle w:val="0Maintext"/>
        <w:numPr>
          <w:ilvl w:val="0"/>
          <w:numId w:val="53"/>
        </w:numPr>
        <w:spacing w:after="60" w:afterAutospacing="0"/>
        <w:rPr>
          <w:rFonts w:cs="Times New Roman"/>
          <w:lang w:val="en-US"/>
        </w:rPr>
      </w:pPr>
      <w:r w:rsidRPr="00B33455">
        <w:rPr>
          <w:rFonts w:cs="Times New Roman"/>
          <w:lang w:val="en-US"/>
        </w:rPr>
        <w:t>In example 2, the CSI-RS beamforming at the gNB follows the largest R value (or per PRB), shown in right side of the figure. So, the CSI-RS beamforming resolution in FD remains the same regardless of the R values.</w:t>
      </w:r>
    </w:p>
    <w:p w14:paraId="0759C305" w14:textId="62947B92" w:rsidR="00AF4405"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The </w:t>
      </w:r>
      <w:r w:rsidR="00EE31A4" w:rsidRPr="00B33455">
        <w:rPr>
          <w:rFonts w:cs="Times New Roman"/>
          <w:lang w:val="en-US"/>
        </w:rPr>
        <w:t>FD</w:t>
      </w:r>
      <w:r w:rsidRPr="00B33455">
        <w:rPr>
          <w:rFonts w:cs="Times New Roman"/>
          <w:lang w:val="en-US"/>
        </w:rPr>
        <w:t xml:space="preserve"> basis vectors at the UE side </w:t>
      </w:r>
      <w:r w:rsidR="008A46E3" w:rsidRPr="00B33455">
        <w:rPr>
          <w:rFonts w:cs="Times New Roman"/>
          <w:lang w:val="en-US"/>
        </w:rPr>
        <w:t>as</w:t>
      </w:r>
      <w:r w:rsidRPr="00B33455">
        <w:rPr>
          <w:rFonts w:cs="Times New Roman"/>
          <w:lang w:val="en-US"/>
        </w:rPr>
        <w:t xml:space="preserve"> shown in left side of the figure</w:t>
      </w:r>
      <w:r w:rsidR="008A46E3" w:rsidRPr="00B33455">
        <w:rPr>
          <w:rFonts w:cs="Times New Roman"/>
          <w:lang w:val="en-US"/>
        </w:rPr>
        <w:t xml:space="preserve"> </w:t>
      </w:r>
      <w:r w:rsidR="00EE31A4" w:rsidRPr="00B33455">
        <w:rPr>
          <w:rFonts w:cs="Times New Roman"/>
          <w:lang w:val="en-US"/>
        </w:rPr>
        <w:t>are obtained</w:t>
      </w:r>
      <w:r w:rsidR="008A46E3" w:rsidRPr="00B33455">
        <w:rPr>
          <w:rFonts w:cs="Times New Roman"/>
          <w:lang w:val="en-US"/>
        </w:rPr>
        <w:t xml:space="preserve"> according to the R value</w:t>
      </w:r>
      <w:r w:rsidRPr="00B33455">
        <w:rPr>
          <w:rFonts w:cs="Times New Roman"/>
          <w:lang w:val="en-US"/>
        </w:rPr>
        <w:t xml:space="preserve">. In this example, a length-8 </w:t>
      </w:r>
      <w:r w:rsidR="005925EB" w:rsidRPr="00B33455">
        <w:rPr>
          <w:rFonts w:cs="Times New Roman"/>
          <w:lang w:val="en-US"/>
        </w:rPr>
        <w:t xml:space="preserve">FD </w:t>
      </w:r>
      <w:r w:rsidRPr="00B33455">
        <w:rPr>
          <w:rFonts w:cs="Times New Roman"/>
          <w:lang w:val="en-US"/>
        </w:rPr>
        <w:t>basis vector is considered</w:t>
      </w:r>
      <w:r w:rsidR="008A46E3" w:rsidRPr="00B33455">
        <w:rPr>
          <w:rFonts w:cs="Times New Roman"/>
          <w:lang w:val="en-US"/>
        </w:rPr>
        <w:t xml:space="preserve">, which can be obtained </w:t>
      </w:r>
      <w:r w:rsidR="005925EB" w:rsidRPr="00B33455">
        <w:rPr>
          <w:rFonts w:cs="Times New Roman"/>
          <w:lang w:val="en-US"/>
        </w:rPr>
        <w:t xml:space="preserve">from a DFT vector </w:t>
      </w:r>
      <w:r w:rsidR="008A46E3" w:rsidRPr="00B33455">
        <w:rPr>
          <w:rFonts w:cs="Times New Roman"/>
          <w:lang w:val="en-US"/>
        </w:rPr>
        <w:t>as follows</w:t>
      </w:r>
      <w:r w:rsidRPr="00B33455">
        <w:rPr>
          <w:rFonts w:cs="Times New Roman"/>
          <w:lang w:val="en-US"/>
        </w:rPr>
        <w:t>.</w:t>
      </w:r>
      <w:r w:rsidR="00AF4405" w:rsidRPr="00B33455">
        <w:rPr>
          <w:rFonts w:cs="Times New Roman"/>
          <w:lang w:val="en-US"/>
        </w:rPr>
        <w:t xml:space="preserve"> </w:t>
      </w:r>
    </w:p>
    <w:p w14:paraId="5A5E997F" w14:textId="142F53DD" w:rsidR="005954B0" w:rsidRPr="00B33455" w:rsidRDefault="00AF4405" w:rsidP="00584EB8">
      <w:pPr>
        <w:pStyle w:val="0Maintext"/>
        <w:numPr>
          <w:ilvl w:val="0"/>
          <w:numId w:val="54"/>
        </w:numPr>
        <w:spacing w:after="60" w:afterAutospacing="0"/>
        <w:rPr>
          <w:rFonts w:cs="Times New Roman"/>
          <w:lang w:val="en-US"/>
        </w:rPr>
      </w:pPr>
      <w:r w:rsidRPr="00B33455">
        <w:rPr>
          <w:rFonts w:cs="Times New Roman"/>
          <w:lang w:val="en-US"/>
        </w:rPr>
        <w:t>When R=1/2,</w:t>
      </w:r>
      <w:r w:rsidR="00450872" w:rsidRPr="00B33455">
        <w:rPr>
          <w:rFonts w:cs="Times New Roman"/>
          <w:lang w:val="en-US"/>
        </w:rPr>
        <w:t xml:space="preserve"> </w:t>
      </w:r>
      <w:r w:rsidRPr="00B33455">
        <w:rPr>
          <w:rFonts w:cs="Times New Roman"/>
          <w:lang w:val="en-US"/>
        </w:rPr>
        <w:t xml:space="preserve">we have a length-2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w:t>
      </w:r>
      <w:r w:rsidRPr="00B33455">
        <w:rPr>
          <w:rFonts w:cs="Times New Roman"/>
          <w:lang w:val="en-US"/>
        </w:rPr>
        <w:t xml:space="preserve"> length- 8 </w:t>
      </w:r>
      <w:r w:rsidR="005954B0" w:rsidRPr="00B33455">
        <w:rPr>
          <w:rFonts w:cs="Times New Roman"/>
          <w:lang w:val="en-US"/>
        </w:rPr>
        <w:t>FD basis vector</w:t>
      </w:r>
      <w:r w:rsidRPr="00B33455">
        <w:rPr>
          <w:rFonts w:cs="Times New Roman"/>
          <w:lang w:val="en-US"/>
        </w:rPr>
        <w:t xml:space="preserve">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lang w:val="en-US"/>
        </w:rPr>
        <w:t>.</w:t>
      </w:r>
    </w:p>
    <w:p w14:paraId="49ABBF0F" w14:textId="4D624753" w:rsidR="005954B0" w:rsidRPr="00B33455" w:rsidRDefault="00664EE9" w:rsidP="00584EB8">
      <w:pPr>
        <w:pStyle w:val="0Maintext"/>
        <w:numPr>
          <w:ilvl w:val="0"/>
          <w:numId w:val="54"/>
        </w:numPr>
        <w:spacing w:after="60" w:afterAutospacing="0"/>
        <w:rPr>
          <w:rFonts w:cs="Times New Roman"/>
          <w:lang w:val="en-US"/>
        </w:rPr>
      </w:pPr>
      <w:r w:rsidRPr="00B33455">
        <w:rPr>
          <w:rFonts w:cs="Times New Roman"/>
          <w:lang w:val="en-US"/>
        </w:rPr>
        <w:t xml:space="preserve">When R=1, we have a length-4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 length-8</w:t>
      </w:r>
      <w:r w:rsidRPr="00B33455">
        <w:rPr>
          <w:rFonts w:cs="Times New Roman"/>
          <w:lang w:val="en-US"/>
        </w:rPr>
        <w:t xml:space="preserve"> FD basis vector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w:t>
      </w:r>
    </w:p>
    <w:p w14:paraId="01FEBC97" w14:textId="34D147D1" w:rsidR="005954B0" w:rsidRPr="00B33455" w:rsidRDefault="00664EE9" w:rsidP="00584EB8">
      <w:pPr>
        <w:pStyle w:val="0Maintext"/>
        <w:numPr>
          <w:ilvl w:val="0"/>
          <w:numId w:val="54"/>
        </w:numPr>
        <w:spacing w:after="60" w:afterAutospacing="0"/>
        <w:rPr>
          <w:rFonts w:cs="Times New Roman"/>
          <w:lang w:val="en-US"/>
        </w:rPr>
      </w:pPr>
      <w:r w:rsidRPr="00B33455">
        <w:rPr>
          <w:rFonts w:cs="Times New Roman"/>
          <w:lang w:val="en-US"/>
        </w:rPr>
        <w:lastRenderedPageBreak/>
        <w:t xml:space="preserve">When R=2, a length-8 </w:t>
      </w:r>
      <w:r w:rsidR="005954B0" w:rsidRPr="00B33455">
        <w:rPr>
          <w:rFonts w:cs="Times New Roman"/>
          <w:lang w:val="en-US"/>
        </w:rPr>
        <w:t>FD basis vector</w:t>
      </w:r>
      <w:r w:rsidRPr="00B33455">
        <w:rPr>
          <w:rFonts w:cs="Times New Roman"/>
          <w:lang w:val="en-US"/>
        </w:rPr>
        <w:t xml:space="preserve"> is</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4</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5</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6</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7</m:t>
                    </m:r>
                  </m:sub>
                </m:sSub>
              </m:e>
            </m:d>
          </m:e>
          <m:sup>
            <m:r>
              <w:rPr>
                <w:rFonts w:ascii="Cambria Math" w:hAnsi="Cambria Math" w:cs="Times New Roman"/>
                <w:lang w:val="en-US"/>
              </w:rPr>
              <m:t>T</m:t>
            </m:r>
          </m:sup>
        </m:sSup>
      </m:oMath>
      <w:r w:rsidRPr="00B33455">
        <w:rPr>
          <w:rFonts w:cs="Times New Roman"/>
          <w:iCs/>
          <w:lang w:val="en-US"/>
        </w:rPr>
        <w:t>,</w:t>
      </w:r>
      <w:r w:rsidR="005954B0" w:rsidRPr="00B33455">
        <w:rPr>
          <w:rFonts w:cs="Times New Roman"/>
          <w:lang w:val="en-US"/>
        </w:rPr>
        <w:t xml:space="preserve"> </w:t>
      </w:r>
      <w:r w:rsidRPr="00B33455">
        <w:rPr>
          <w:rFonts w:cs="Times New Roman"/>
          <w:lang w:val="en-US"/>
        </w:rPr>
        <w:t>which is a</w:t>
      </w:r>
      <w:r w:rsidR="005954B0" w:rsidRPr="00B33455">
        <w:rPr>
          <w:rFonts w:cs="Times New Roman"/>
          <w:lang w:val="en-US"/>
        </w:rPr>
        <w:t xml:space="preserve"> DFT vector</w:t>
      </w:r>
      <w:r w:rsidRPr="00B33455">
        <w:rPr>
          <w:rFonts w:cs="Times New Roman"/>
          <w:lang w:val="en-US"/>
        </w:rPr>
        <w:t>.</w:t>
      </w:r>
    </w:p>
    <w:p w14:paraId="7EB85483" w14:textId="0AF3D6C3" w:rsidR="00C16076" w:rsidRPr="00B33455" w:rsidRDefault="000D103E" w:rsidP="00C16076">
      <w:pPr>
        <w:spacing w:after="60" w:line="288" w:lineRule="auto"/>
        <w:jc w:val="both"/>
        <w:rPr>
          <w:b/>
          <w:sz w:val="20"/>
        </w:rPr>
      </w:pPr>
      <w:r w:rsidRPr="000D103E">
        <w:rPr>
          <w:sz w:val="20"/>
        </w:rPr>
        <w:t>We</w:t>
      </w:r>
      <w:r w:rsidR="005954B0" w:rsidRPr="00B33455">
        <w:rPr>
          <w:sz w:val="20"/>
        </w:rPr>
        <w:t xml:space="preserve"> provide simulation results comparing </w:t>
      </w:r>
      <w:r>
        <w:rPr>
          <w:sz w:val="20"/>
        </w:rPr>
        <w:t xml:space="preserve">different R values for the examples of CSI-RS beamforming in </w:t>
      </w:r>
      <w:r>
        <w:rPr>
          <w:sz w:val="20"/>
        </w:rPr>
        <w:fldChar w:fldCharType="begin"/>
      </w:r>
      <w:r>
        <w:rPr>
          <w:sz w:val="20"/>
        </w:rPr>
        <w:instrText xml:space="preserve"> REF _Ref68559985 \h </w:instrText>
      </w:r>
      <w:r>
        <w:rPr>
          <w:sz w:val="20"/>
        </w:rPr>
      </w:r>
      <w:r>
        <w:rPr>
          <w:sz w:val="20"/>
        </w:rPr>
        <w:fldChar w:fldCharType="separate"/>
      </w:r>
      <w:r w:rsidR="008068E1" w:rsidRPr="00B33455">
        <w:rPr>
          <w:sz w:val="20"/>
        </w:rPr>
        <w:t xml:space="preserve">Figure </w:t>
      </w:r>
      <w:r w:rsidR="008068E1">
        <w:rPr>
          <w:noProof/>
          <w:sz w:val="20"/>
        </w:rPr>
        <w:t>3</w:t>
      </w:r>
      <w:r>
        <w:rPr>
          <w:sz w:val="20"/>
        </w:rPr>
        <w:fldChar w:fldCharType="end"/>
      </w:r>
      <w:r w:rsidR="00C16076">
        <w:rPr>
          <w:sz w:val="20"/>
        </w:rPr>
        <w:t>,</w:t>
      </w:r>
      <w:r>
        <w:rPr>
          <w:sz w:val="20"/>
        </w:rPr>
        <w:t xml:space="preserve"> </w:t>
      </w:r>
      <w:r>
        <w:rPr>
          <w:sz w:val="20"/>
        </w:rPr>
        <w:fldChar w:fldCharType="begin"/>
      </w:r>
      <w:r>
        <w:rPr>
          <w:sz w:val="20"/>
        </w:rPr>
        <w:instrText xml:space="preserve"> REF _Ref69067708 \h </w:instrText>
      </w:r>
      <w:r>
        <w:rPr>
          <w:sz w:val="20"/>
        </w:rPr>
      </w:r>
      <w:r>
        <w:rPr>
          <w:sz w:val="20"/>
        </w:rPr>
        <w:fldChar w:fldCharType="separate"/>
      </w:r>
      <w:r w:rsidR="008068E1" w:rsidRPr="00B33455">
        <w:rPr>
          <w:sz w:val="20"/>
        </w:rPr>
        <w:t xml:space="preserve">Figure </w:t>
      </w:r>
      <w:r w:rsidR="008068E1">
        <w:rPr>
          <w:noProof/>
          <w:sz w:val="20"/>
        </w:rPr>
        <w:t>4</w:t>
      </w:r>
      <w:r>
        <w:rPr>
          <w:sz w:val="20"/>
        </w:rPr>
        <w:fldChar w:fldCharType="end"/>
      </w:r>
      <w:r w:rsidR="00C16076">
        <w:rPr>
          <w:sz w:val="20"/>
        </w:rPr>
        <w:t>, and</w:t>
      </w:r>
      <w:r>
        <w:rPr>
          <w:sz w:val="20"/>
        </w:rPr>
        <w:t xml:space="preserve"> </w:t>
      </w:r>
      <w:r w:rsidRPr="00C16076">
        <w:rPr>
          <w:sz w:val="20"/>
        </w:rPr>
        <w:fldChar w:fldCharType="begin"/>
      </w:r>
      <w:r w:rsidRPr="00C16076">
        <w:rPr>
          <w:sz w:val="20"/>
        </w:rPr>
        <w:instrText xml:space="preserve"> REF _Ref71565861 \h </w:instrText>
      </w:r>
      <w:r w:rsidR="00C16076" w:rsidRPr="00C16076">
        <w:rPr>
          <w:sz w:val="20"/>
        </w:rPr>
        <w:instrText xml:space="preserve"> \* MERGEFORMAT </w:instrText>
      </w:r>
      <w:r w:rsidRPr="00C16076">
        <w:rPr>
          <w:sz w:val="20"/>
        </w:rPr>
      </w:r>
      <w:r w:rsidRPr="00C16076">
        <w:rPr>
          <w:sz w:val="20"/>
        </w:rPr>
        <w:fldChar w:fldCharType="separate"/>
      </w:r>
      <w:r w:rsidR="008068E1" w:rsidRPr="00B33455">
        <w:rPr>
          <w:sz w:val="20"/>
        </w:rPr>
        <w:t xml:space="preserve">Figure </w:t>
      </w:r>
      <w:r w:rsidR="008068E1">
        <w:rPr>
          <w:noProof/>
          <w:sz w:val="20"/>
        </w:rPr>
        <w:t>5</w:t>
      </w:r>
      <w:r w:rsidRPr="00C16076">
        <w:rPr>
          <w:sz w:val="20"/>
        </w:rPr>
        <w:fldChar w:fldCharType="end"/>
      </w:r>
      <w:r w:rsidR="005954B0" w:rsidRPr="00C16076">
        <w:rPr>
          <w:sz w:val="20"/>
        </w:rPr>
        <w:t xml:space="preserve">. </w:t>
      </w:r>
      <w:r w:rsidR="00C16076" w:rsidRPr="00C16076">
        <w:rPr>
          <w:sz w:val="20"/>
        </w:rPr>
        <w:t xml:space="preserve">Results in </w:t>
      </w:r>
      <w:r w:rsidR="00C16076" w:rsidRPr="00C16076">
        <w:rPr>
          <w:sz w:val="20"/>
        </w:rPr>
        <w:fldChar w:fldCharType="begin"/>
      </w:r>
      <w:r w:rsidR="00C16076" w:rsidRPr="00C16076">
        <w:rPr>
          <w:sz w:val="20"/>
        </w:rPr>
        <w:instrText xml:space="preserve"> REF _Ref68559985 \h  \* MERGEFORMAT </w:instrText>
      </w:r>
      <w:r w:rsidR="00C16076" w:rsidRPr="00C16076">
        <w:rPr>
          <w:sz w:val="20"/>
        </w:rPr>
      </w:r>
      <w:r w:rsidR="00C16076" w:rsidRPr="00C16076">
        <w:rPr>
          <w:sz w:val="20"/>
        </w:rPr>
        <w:fldChar w:fldCharType="separate"/>
      </w:r>
      <w:r w:rsidR="008068E1" w:rsidRPr="00B33455">
        <w:rPr>
          <w:sz w:val="20"/>
        </w:rPr>
        <w:t xml:space="preserve">Figure </w:t>
      </w:r>
      <w:r w:rsidR="008068E1">
        <w:rPr>
          <w:noProof/>
          <w:sz w:val="20"/>
        </w:rPr>
        <w:t>3</w:t>
      </w:r>
      <w:r w:rsidR="00C16076" w:rsidRPr="00C16076">
        <w:rPr>
          <w:sz w:val="20"/>
        </w:rPr>
        <w:fldChar w:fldCharType="end"/>
      </w:r>
      <w:r w:rsidR="00C16076" w:rsidRPr="00C16076">
        <w:rPr>
          <w:sz w:val="20"/>
        </w:rPr>
        <w:t xml:space="preserve"> assume the CSI-RS beamforming</w:t>
      </w:r>
      <w:r w:rsidR="00C16076">
        <w:rPr>
          <w:sz w:val="20"/>
        </w:rPr>
        <w:t xml:space="preserve"> (BF)</w:t>
      </w:r>
      <w:r w:rsidR="00C16076" w:rsidRPr="00C16076">
        <w:rPr>
          <w:sz w:val="20"/>
        </w:rPr>
        <w:t xml:space="preserve"> </w:t>
      </w:r>
      <w:r w:rsidR="00C16076">
        <w:rPr>
          <w:sz w:val="20"/>
        </w:rPr>
        <w:t>example 1,</w:t>
      </w:r>
      <w:r w:rsidR="00C16076" w:rsidRPr="00C16076">
        <w:rPr>
          <w:sz w:val="20"/>
        </w:rPr>
        <w:t xml:space="preserve"> i.e., when R=1, the CSI-RS BF is based on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and when R=4, the CSI-RS BF is based on length-</w:t>
      </w:r>
      <m:oMath>
        <m:r>
          <w:rPr>
            <w:rFonts w:ascii="Cambria Math" w:hAnsi="Cambria Math"/>
            <w:sz w:val="20"/>
          </w:rPr>
          <m:t>4</m:t>
        </m:r>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That is, the CSI-RS BF vectors are assumed to be different. </w:t>
      </w:r>
      <w:r w:rsidR="00C16076">
        <w:rPr>
          <w:sz w:val="20"/>
        </w:rPr>
        <w:t>The</w:t>
      </w:r>
      <w:r w:rsidR="00C16076" w:rsidRPr="00C16076">
        <w:rPr>
          <w:sz w:val="20"/>
        </w:rPr>
        <w:t xml:space="preserve"> simulation results for the</w:t>
      </w:r>
      <w:r w:rsidR="00C16076">
        <w:rPr>
          <w:sz w:val="20"/>
        </w:rPr>
        <w:t xml:space="preserve"> CSI-RS BF example 2, </w:t>
      </w:r>
      <w:r w:rsidR="00C16076" w:rsidRPr="00C16076">
        <w:rPr>
          <w:sz w:val="20"/>
        </w:rPr>
        <w:t>when the CSI-RS BF vectors are fixed to be of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RB</m:t>
            </m:r>
          </m:sub>
        </m:sSub>
      </m:oMath>
      <w:r w:rsidR="00C16076">
        <w:rPr>
          <w:sz w:val="20"/>
        </w:rPr>
        <w:t xml:space="preserve">, are shown in </w:t>
      </w:r>
      <w:r w:rsidR="00C16076">
        <w:rPr>
          <w:sz w:val="20"/>
        </w:rPr>
        <w:fldChar w:fldCharType="begin"/>
      </w:r>
      <w:r w:rsidR="00C16076">
        <w:rPr>
          <w:sz w:val="20"/>
        </w:rPr>
        <w:instrText xml:space="preserve"> REF _Ref69067708 \h </w:instrText>
      </w:r>
      <w:r w:rsidR="00C16076">
        <w:rPr>
          <w:sz w:val="20"/>
        </w:rPr>
      </w:r>
      <w:r w:rsidR="00C16076">
        <w:rPr>
          <w:sz w:val="20"/>
        </w:rPr>
        <w:fldChar w:fldCharType="separate"/>
      </w:r>
      <w:r w:rsidR="008068E1" w:rsidRPr="00B33455">
        <w:rPr>
          <w:sz w:val="20"/>
        </w:rPr>
        <w:t xml:space="preserve">Figure </w:t>
      </w:r>
      <w:r w:rsidR="008068E1">
        <w:rPr>
          <w:noProof/>
          <w:sz w:val="20"/>
        </w:rPr>
        <w:t>4</w:t>
      </w:r>
      <w:r w:rsidR="00C16076">
        <w:rPr>
          <w:sz w:val="20"/>
        </w:rPr>
        <w:fldChar w:fldCharType="end"/>
      </w:r>
      <w:r w:rsidR="00C16076">
        <w:rPr>
          <w:sz w:val="20"/>
        </w:rPr>
        <w:t xml:space="preserve"> and </w:t>
      </w:r>
      <w:r w:rsidR="00C16076" w:rsidRPr="00C16076">
        <w:rPr>
          <w:sz w:val="20"/>
        </w:rPr>
        <w:fldChar w:fldCharType="begin"/>
      </w:r>
      <w:r w:rsidR="00C16076" w:rsidRPr="00C16076">
        <w:rPr>
          <w:sz w:val="20"/>
        </w:rPr>
        <w:instrText xml:space="preserve"> REF _Ref71565861 \h  \* MERGEFORMAT </w:instrText>
      </w:r>
      <w:r w:rsidR="00C16076" w:rsidRPr="00C16076">
        <w:rPr>
          <w:sz w:val="20"/>
        </w:rPr>
      </w:r>
      <w:r w:rsidR="00C16076" w:rsidRPr="00C16076">
        <w:rPr>
          <w:sz w:val="20"/>
        </w:rPr>
        <w:fldChar w:fldCharType="separate"/>
      </w:r>
      <w:r w:rsidR="008068E1" w:rsidRPr="00B33455">
        <w:rPr>
          <w:sz w:val="20"/>
        </w:rPr>
        <w:t xml:space="preserve">Figure </w:t>
      </w:r>
      <w:r w:rsidR="008068E1">
        <w:rPr>
          <w:noProof/>
          <w:sz w:val="20"/>
        </w:rPr>
        <w:t>5</w:t>
      </w:r>
      <w:r w:rsidR="00C16076" w:rsidRPr="00C16076">
        <w:rPr>
          <w:sz w:val="20"/>
        </w:rPr>
        <w:fldChar w:fldCharType="end"/>
      </w:r>
      <w:r w:rsidR="00C16076">
        <w:rPr>
          <w:sz w:val="20"/>
        </w:rPr>
        <w:t xml:space="preserve"> for DFT based and ideal BF respectively</w:t>
      </w:r>
      <w:r w:rsidR="00C16076" w:rsidRPr="00C16076">
        <w:rPr>
          <w:sz w:val="20"/>
        </w:rPr>
        <w:t xml:space="preserve">. </w:t>
      </w:r>
      <w:r w:rsidR="00C16076">
        <w:rPr>
          <w:sz w:val="20"/>
        </w:rPr>
        <w:t>The value</w:t>
      </w:r>
      <w:r w:rsidR="00C16076" w:rsidRPr="00C16076">
        <w:rPr>
          <w:sz w:val="20"/>
        </w:rPr>
        <w:t xml:space="preserve"> </w:t>
      </w:r>
      <w:r w:rsidR="00C16076">
        <w:rPr>
          <w:sz w:val="20"/>
        </w:rPr>
        <w:t xml:space="preserve">of </w:t>
      </w:r>
      <w:r w:rsidR="00C16076" w:rsidRPr="00C16076">
        <w:rPr>
          <w:sz w:val="20"/>
        </w:rPr>
        <w:t>Mv</w:t>
      </w:r>
      <w:r w:rsidR="00C16076">
        <w:rPr>
          <w:sz w:val="20"/>
        </w:rPr>
        <w:t xml:space="preserve"> </w:t>
      </w:r>
      <w:r w:rsidR="00C16076" w:rsidRPr="00C16076">
        <w:rPr>
          <w:sz w:val="20"/>
        </w:rPr>
        <w:t>is fixed</w:t>
      </w:r>
      <w:r w:rsidR="00C16076">
        <w:rPr>
          <w:sz w:val="20"/>
        </w:rPr>
        <w:t xml:space="preserve"> to 2</w:t>
      </w:r>
      <w:r w:rsidR="00C16076" w:rsidRPr="00C16076">
        <w:rPr>
          <w:sz w:val="20"/>
        </w:rPr>
        <w:t xml:space="preserve">, and </w:t>
      </w:r>
      <w:r w:rsidR="00C16076">
        <w:rPr>
          <w:sz w:val="20"/>
        </w:rPr>
        <w:t>multiple</w:t>
      </w:r>
      <w:r w:rsidR="00C16076" w:rsidRPr="00C16076">
        <w:rPr>
          <w:sz w:val="20"/>
        </w:rPr>
        <w:t xml:space="preserve"> points correspond to </w:t>
      </w:r>
      <w:r w:rsidR="00C16076">
        <w:rPr>
          <w:sz w:val="20"/>
        </w:rPr>
        <w:t>different K1 (or L) values</w:t>
      </w:r>
      <w:r w:rsidR="00C16076" w:rsidRPr="00C16076">
        <w:rPr>
          <w:sz w:val="20"/>
        </w:rPr>
        <w:t>. In these simulation results, the num</w:t>
      </w:r>
      <w:r w:rsidR="00C16076">
        <w:rPr>
          <w:sz w:val="20"/>
        </w:rPr>
        <w:t>ber of RBs is assumed to be 48</w:t>
      </w:r>
      <w:r w:rsidR="00C16076" w:rsidRPr="00C16076">
        <w:rPr>
          <w:sz w:val="20"/>
        </w:rPr>
        <w:t>. We can observe the following.</w:t>
      </w:r>
    </w:p>
    <w:p w14:paraId="008F1FBA" w14:textId="77777777" w:rsidR="00C16076" w:rsidRPr="00B33455" w:rsidRDefault="00C16076" w:rsidP="00C16076">
      <w:pPr>
        <w:spacing w:after="60" w:line="288" w:lineRule="auto"/>
        <w:rPr>
          <w:sz w:val="20"/>
        </w:rPr>
      </w:pPr>
    </w:p>
    <w:p w14:paraId="60991D33" w14:textId="3377B9C6" w:rsidR="00C16076" w:rsidRDefault="00C16076" w:rsidP="00D74493">
      <w:pPr>
        <w:spacing w:after="60" w:line="288" w:lineRule="auto"/>
        <w:jc w:val="both"/>
        <w:rPr>
          <w:i/>
          <w:sz w:val="20"/>
        </w:rPr>
      </w:pPr>
      <w:r w:rsidRPr="00B33455">
        <w:rPr>
          <w:b/>
          <w:i/>
          <w:sz w:val="20"/>
        </w:rPr>
        <w:t xml:space="preserve">Observation </w:t>
      </w:r>
      <w:r w:rsidR="009E47ED">
        <w:rPr>
          <w:b/>
          <w:i/>
          <w:sz w:val="20"/>
        </w:rPr>
        <w:t>4</w:t>
      </w:r>
      <w:r w:rsidRPr="00B33455">
        <w:rPr>
          <w:i/>
          <w:sz w:val="20"/>
        </w:rPr>
        <w:t xml:space="preserve">: </w:t>
      </w:r>
    </w:p>
    <w:p w14:paraId="0DC0D90C" w14:textId="28E7D312" w:rsidR="00C16076" w:rsidRPr="00D74493" w:rsidRDefault="00C16076" w:rsidP="00584EB8">
      <w:pPr>
        <w:pStyle w:val="ListParagraph"/>
        <w:numPr>
          <w:ilvl w:val="0"/>
          <w:numId w:val="73"/>
        </w:numPr>
        <w:spacing w:after="60" w:line="288" w:lineRule="auto"/>
        <w:ind w:leftChars="0"/>
        <w:rPr>
          <w:i/>
          <w:sz w:val="20"/>
        </w:rPr>
      </w:pPr>
      <w:r w:rsidRPr="00D74493">
        <w:rPr>
          <w:i/>
          <w:sz w:val="20"/>
        </w:rPr>
        <w:t>when CSI-RS beamforming is according to the R value, R=4 shows small gain over R=1; however, R=4 has more UE complexity and CSI overhead than R=1</w:t>
      </w:r>
    </w:p>
    <w:p w14:paraId="2A380F6D" w14:textId="6DCF72D4" w:rsidR="00C16076" w:rsidRPr="00D74493" w:rsidRDefault="00C16076" w:rsidP="00584EB8">
      <w:pPr>
        <w:pStyle w:val="ListParagraph"/>
        <w:numPr>
          <w:ilvl w:val="0"/>
          <w:numId w:val="73"/>
        </w:numPr>
        <w:spacing w:after="60" w:line="288" w:lineRule="auto"/>
        <w:ind w:leftChars="0"/>
        <w:rPr>
          <w:i/>
          <w:sz w:val="20"/>
        </w:rPr>
      </w:pPr>
      <w:r w:rsidRPr="00D74493">
        <w:rPr>
          <w:i/>
          <w:sz w:val="20"/>
        </w:rPr>
        <w:t>when CSI-RS beamforming is the same for different R values, then</w:t>
      </w:r>
    </w:p>
    <w:p w14:paraId="43B48E22" w14:textId="6BDC59FF" w:rsidR="00C16076" w:rsidRPr="00D74493" w:rsidRDefault="00C16076" w:rsidP="00584EB8">
      <w:pPr>
        <w:pStyle w:val="ListParagraph"/>
        <w:numPr>
          <w:ilvl w:val="1"/>
          <w:numId w:val="73"/>
        </w:numPr>
        <w:spacing w:after="60" w:line="288" w:lineRule="auto"/>
        <w:ind w:leftChars="0"/>
        <w:rPr>
          <w:i/>
          <w:sz w:val="20"/>
        </w:rPr>
      </w:pPr>
      <w:r w:rsidRPr="00D74493">
        <w:rPr>
          <w:i/>
          <w:sz w:val="20"/>
        </w:rPr>
        <w:t>there is no performance gain with increasing R values (or increasing the length of DFT vectors comprising Wf)</w:t>
      </w:r>
    </w:p>
    <w:p w14:paraId="00BD7769" w14:textId="24CF220B" w:rsidR="00C16076" w:rsidRPr="00D74493" w:rsidRDefault="00C16076" w:rsidP="00584EB8">
      <w:pPr>
        <w:pStyle w:val="ListParagraph"/>
        <w:numPr>
          <w:ilvl w:val="1"/>
          <w:numId w:val="73"/>
        </w:numPr>
        <w:spacing w:after="60" w:line="288" w:lineRule="auto"/>
        <w:ind w:leftChars="0"/>
        <w:rPr>
          <w:i/>
          <w:noProof/>
          <w:sz w:val="20"/>
          <w:lang w:val="en-US"/>
        </w:rPr>
      </w:pPr>
      <w:r w:rsidRPr="00D74493">
        <w:rPr>
          <w:i/>
          <w:sz w:val="20"/>
        </w:rPr>
        <w:t>R=1/4 achieves the best performance among R=1/4, ½, 1, and 4.</w:t>
      </w:r>
    </w:p>
    <w:p w14:paraId="7F9AAE70" w14:textId="552165CE" w:rsidR="00C16076" w:rsidRPr="00B33455" w:rsidRDefault="00F7515F" w:rsidP="00D74493">
      <w:pPr>
        <w:spacing w:after="60" w:line="288" w:lineRule="auto"/>
        <w:rPr>
          <w:noProof/>
          <w:sz w:val="20"/>
          <w:lang w:val="en-US"/>
        </w:rPr>
      </w:pPr>
      <w:r>
        <w:rPr>
          <w:noProof/>
          <w:sz w:val="20"/>
          <w:lang w:val="en-US"/>
        </w:rPr>
        <w:t>Based on these observations, we propose.</w:t>
      </w:r>
      <w:r w:rsidR="00C16076" w:rsidRPr="00B33455">
        <w:rPr>
          <w:noProof/>
          <w:sz w:val="20"/>
          <w:lang w:val="en-US"/>
        </w:rPr>
        <w:t xml:space="preserve"> </w:t>
      </w:r>
    </w:p>
    <w:p w14:paraId="6C2300D6" w14:textId="6C8F0776" w:rsidR="00C16076" w:rsidRPr="00B33455" w:rsidRDefault="00C16076" w:rsidP="00D74493">
      <w:pPr>
        <w:spacing w:after="60" w:line="288" w:lineRule="auto"/>
        <w:rPr>
          <w:i/>
          <w:sz w:val="20"/>
        </w:rPr>
      </w:pPr>
      <w:r w:rsidRPr="00B33455">
        <w:rPr>
          <w:b/>
          <w:i/>
          <w:sz w:val="20"/>
        </w:rPr>
        <w:t xml:space="preserve">Proposal </w:t>
      </w:r>
      <w:r w:rsidR="009E47ED">
        <w:rPr>
          <w:b/>
          <w:i/>
          <w:sz w:val="20"/>
        </w:rPr>
        <w:t>10</w:t>
      </w:r>
      <w:r w:rsidRPr="00B33455">
        <w:rPr>
          <w:i/>
          <w:sz w:val="20"/>
        </w:rPr>
        <w:t>:</w:t>
      </w:r>
      <w:r w:rsidR="001A7442" w:rsidRPr="001A7442">
        <w:rPr>
          <w:rStyle w:val="Strong"/>
          <w:rFonts w:ascii="Times" w:hAnsi="Times" w:cs="Times"/>
          <w:b w:val="0"/>
          <w:i/>
          <w:sz w:val="20"/>
        </w:rPr>
        <w:t xml:space="preserve"> r</w:t>
      </w:r>
      <w:r w:rsidRPr="00B33455">
        <w:rPr>
          <w:i/>
          <w:sz w:val="20"/>
        </w:rPr>
        <w:t xml:space="preserve">egarding </w:t>
      </w:r>
      <w:r w:rsidR="00F7515F">
        <w:rPr>
          <w:i/>
          <w:sz w:val="20"/>
        </w:rPr>
        <w:t>R value(s)</w:t>
      </w:r>
      <w:r w:rsidRPr="00B33455">
        <w:rPr>
          <w:i/>
          <w:sz w:val="20"/>
        </w:rPr>
        <w:t>,</w:t>
      </w:r>
    </w:p>
    <w:p w14:paraId="15E40AC1" w14:textId="7C5CDC14" w:rsidR="00C16076" w:rsidRPr="00B33455" w:rsidRDefault="003C166A" w:rsidP="00584EB8">
      <w:pPr>
        <w:pStyle w:val="ListParagraph"/>
        <w:numPr>
          <w:ilvl w:val="0"/>
          <w:numId w:val="45"/>
        </w:numPr>
        <w:spacing w:after="60" w:line="288" w:lineRule="auto"/>
        <w:ind w:leftChars="0"/>
        <w:contextualSpacing/>
        <w:rPr>
          <w:i/>
          <w:sz w:val="20"/>
        </w:rPr>
      </w:pPr>
      <w:r>
        <w:rPr>
          <w:i/>
          <w:sz w:val="20"/>
        </w:rPr>
        <w:t>s</w:t>
      </w:r>
      <w:r w:rsidR="00C16076" w:rsidRPr="00B33455">
        <w:rPr>
          <w:i/>
          <w:sz w:val="20"/>
        </w:rPr>
        <w:t xml:space="preserve">upport Alt0 (R=1/4) and Alt1 (R=1), and </w:t>
      </w:r>
    </w:p>
    <w:p w14:paraId="687D4F13" w14:textId="5D81C16A" w:rsidR="00C16076" w:rsidRPr="00B33455" w:rsidRDefault="00F7515F" w:rsidP="00584EB8">
      <w:pPr>
        <w:pStyle w:val="ListParagraph"/>
        <w:numPr>
          <w:ilvl w:val="0"/>
          <w:numId w:val="45"/>
        </w:numPr>
        <w:spacing w:after="60" w:line="288" w:lineRule="auto"/>
        <w:ind w:leftChars="0"/>
        <w:contextualSpacing/>
        <w:rPr>
          <w:i/>
          <w:sz w:val="20"/>
        </w:rPr>
      </w:pPr>
      <w:r>
        <w:rPr>
          <w:i/>
          <w:sz w:val="20"/>
        </w:rPr>
        <w:t>value(s) R&gt;1 requires more study considering</w:t>
      </w:r>
    </w:p>
    <w:p w14:paraId="2A4F7840" w14:textId="77777777" w:rsidR="00C16076" w:rsidRPr="00B33455" w:rsidRDefault="00C16076" w:rsidP="00584EB8">
      <w:pPr>
        <w:pStyle w:val="ListParagraph"/>
        <w:numPr>
          <w:ilvl w:val="1"/>
          <w:numId w:val="45"/>
        </w:numPr>
        <w:spacing w:after="60" w:line="288" w:lineRule="auto"/>
        <w:ind w:leftChars="0"/>
        <w:contextualSpacing/>
        <w:rPr>
          <w:i/>
          <w:sz w:val="20"/>
        </w:rPr>
      </w:pPr>
      <w:r w:rsidRPr="00B33455">
        <w:rPr>
          <w:i/>
          <w:noProof/>
          <w:sz w:val="20"/>
          <w:lang w:val="en-US"/>
        </w:rPr>
        <w:t>the impact of same or different CSI-RS beamforming (depending on R value(s)); and</w:t>
      </w:r>
    </w:p>
    <w:p w14:paraId="45C4FBC0" w14:textId="77777777" w:rsidR="00C16076" w:rsidRPr="00B33455" w:rsidRDefault="00C16076" w:rsidP="00584EB8">
      <w:pPr>
        <w:pStyle w:val="ListParagraph"/>
        <w:numPr>
          <w:ilvl w:val="1"/>
          <w:numId w:val="45"/>
        </w:numPr>
        <w:spacing w:after="60" w:line="288" w:lineRule="auto"/>
        <w:ind w:leftChars="0"/>
        <w:contextualSpacing/>
        <w:rPr>
          <w:i/>
          <w:sz w:val="20"/>
        </w:rPr>
      </w:pPr>
      <w:r w:rsidRPr="00B33455">
        <w:rPr>
          <w:i/>
          <w:sz w:val="20"/>
        </w:rPr>
        <w:t>tradeoff among UE complexity, CSI overhead, potential-specification impact, and the UPT performance.</w:t>
      </w:r>
    </w:p>
    <w:p w14:paraId="38FDC708" w14:textId="77777777" w:rsidR="005954B0" w:rsidRPr="00B33455" w:rsidRDefault="005954B0" w:rsidP="00B87ECB">
      <w:pPr>
        <w:spacing w:after="60" w:line="288" w:lineRule="auto"/>
        <w:jc w:val="both"/>
        <w:rPr>
          <w:sz w:val="20"/>
        </w:rPr>
      </w:pPr>
    </w:p>
    <w:p w14:paraId="1A743DD6" w14:textId="77777777" w:rsidR="005954B0" w:rsidRPr="00B33455" w:rsidRDefault="005954B0" w:rsidP="00B87ECB">
      <w:pPr>
        <w:spacing w:after="60" w:line="288" w:lineRule="auto"/>
        <w:jc w:val="both"/>
        <w:rPr>
          <w:sz w:val="20"/>
        </w:rPr>
      </w:pPr>
    </w:p>
    <w:p w14:paraId="7874F4CF" w14:textId="77777777" w:rsidR="005954B0" w:rsidRPr="00B33455" w:rsidRDefault="005954B0" w:rsidP="00B87ECB">
      <w:pPr>
        <w:keepNext/>
        <w:spacing w:after="60" w:line="288" w:lineRule="auto"/>
        <w:jc w:val="center"/>
        <w:rPr>
          <w:sz w:val="20"/>
        </w:rPr>
      </w:pPr>
      <w:r w:rsidRPr="00B33455">
        <w:rPr>
          <w:noProof/>
          <w:sz w:val="20"/>
          <w:lang w:val="en-US"/>
        </w:rPr>
        <w:drawing>
          <wp:inline distT="0" distB="0" distL="0" distR="0" wp14:anchorId="27A84E56" wp14:editId="640EBB7D">
            <wp:extent cx="4572000" cy="27432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9E0A0A3" w14:textId="393054CF" w:rsidR="005954B0" w:rsidRPr="00B33455" w:rsidRDefault="005954B0" w:rsidP="00B87ECB">
      <w:pPr>
        <w:pStyle w:val="Caption"/>
        <w:spacing w:after="60" w:line="288" w:lineRule="auto"/>
        <w:jc w:val="center"/>
        <w:rPr>
          <w:sz w:val="20"/>
        </w:rPr>
      </w:pPr>
      <w:bookmarkStart w:id="5" w:name="_Ref6855998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8068E1">
        <w:rPr>
          <w:noProof/>
          <w:sz w:val="20"/>
        </w:rPr>
        <w:t>3</w:t>
      </w:r>
      <w:r w:rsidRPr="00B33455">
        <w:rPr>
          <w:sz w:val="20"/>
        </w:rPr>
        <w:fldChar w:fldCharType="end"/>
      </w:r>
      <w:bookmarkEnd w:id="5"/>
      <w:r w:rsidR="00D01108" w:rsidRPr="00B33455">
        <w:rPr>
          <w:sz w:val="20"/>
        </w:rPr>
        <w:t>: CSI-RS beamforming example 1 (according to R value)</w:t>
      </w:r>
    </w:p>
    <w:p w14:paraId="797F555E" w14:textId="77777777" w:rsidR="005954B0" w:rsidRPr="00B33455" w:rsidRDefault="005954B0" w:rsidP="00B87ECB">
      <w:pPr>
        <w:keepNext/>
        <w:spacing w:after="60" w:line="288" w:lineRule="auto"/>
        <w:rPr>
          <w:sz w:val="20"/>
        </w:rPr>
        <w:sectPr w:rsidR="005954B0" w:rsidRPr="00B33455" w:rsidSect="005954B0">
          <w:headerReference w:type="default" r:id="rId66"/>
          <w:footnotePr>
            <w:numRestart w:val="eachSect"/>
          </w:footnotePr>
          <w:type w:val="continuous"/>
          <w:pgSz w:w="11907" w:h="16840" w:code="9"/>
          <w:pgMar w:top="1418" w:right="1134" w:bottom="1134" w:left="1134" w:header="680" w:footer="567" w:gutter="0"/>
          <w:cols w:space="720"/>
        </w:sectPr>
      </w:pPr>
    </w:p>
    <w:p w14:paraId="24FAF448" w14:textId="77777777" w:rsidR="005954B0" w:rsidRPr="00B33455" w:rsidRDefault="005954B0" w:rsidP="00B87ECB">
      <w:pPr>
        <w:spacing w:after="60" w:line="288" w:lineRule="auto"/>
        <w:rPr>
          <w:sz w:val="20"/>
        </w:rPr>
        <w:sectPr w:rsidR="005954B0" w:rsidRPr="00B33455" w:rsidSect="00BD10D2">
          <w:footnotePr>
            <w:numRestart w:val="eachSect"/>
          </w:footnotePr>
          <w:type w:val="continuous"/>
          <w:pgSz w:w="11907" w:h="16840" w:code="9"/>
          <w:pgMar w:top="1418" w:right="1134" w:bottom="1134" w:left="1134" w:header="680" w:footer="567" w:gutter="0"/>
          <w:cols w:space="720"/>
        </w:sectPr>
      </w:pPr>
    </w:p>
    <w:p w14:paraId="744B8472" w14:textId="77777777" w:rsidR="005954B0" w:rsidRPr="00B33455" w:rsidRDefault="005954B0" w:rsidP="00B87ECB">
      <w:pPr>
        <w:spacing w:after="60" w:line="288" w:lineRule="auto"/>
        <w:rPr>
          <w:i/>
          <w:noProof/>
          <w:sz w:val="20"/>
          <w:lang w:val="en-US"/>
        </w:rPr>
      </w:pPr>
    </w:p>
    <w:p w14:paraId="10250D5E" w14:textId="77777777" w:rsidR="005954B0" w:rsidRPr="00B33455" w:rsidRDefault="005954B0" w:rsidP="00B87ECB">
      <w:pPr>
        <w:keepNext/>
        <w:spacing w:after="60" w:line="288" w:lineRule="auto"/>
        <w:jc w:val="center"/>
        <w:rPr>
          <w:sz w:val="20"/>
        </w:rPr>
      </w:pPr>
      <w:r w:rsidRPr="00B33455">
        <w:rPr>
          <w:noProof/>
          <w:sz w:val="20"/>
          <w:lang w:val="en-US"/>
        </w:rPr>
        <w:lastRenderedPageBreak/>
        <w:drawing>
          <wp:inline distT="0" distB="0" distL="0" distR="0" wp14:anchorId="56E61B57" wp14:editId="33B8302F">
            <wp:extent cx="4572000" cy="32575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87E7DAD" w14:textId="39875439" w:rsidR="005954B0" w:rsidRPr="00B33455" w:rsidRDefault="005954B0" w:rsidP="00B87ECB">
      <w:pPr>
        <w:pStyle w:val="Caption"/>
        <w:spacing w:after="60" w:line="288" w:lineRule="auto"/>
        <w:jc w:val="center"/>
        <w:rPr>
          <w:sz w:val="20"/>
        </w:rPr>
      </w:pPr>
      <w:bookmarkStart w:id="6" w:name="_Ref69067708"/>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8068E1">
        <w:rPr>
          <w:noProof/>
          <w:sz w:val="20"/>
        </w:rPr>
        <w:t>4</w:t>
      </w:r>
      <w:r w:rsidRPr="00B33455">
        <w:rPr>
          <w:sz w:val="20"/>
        </w:rPr>
        <w:fldChar w:fldCharType="end"/>
      </w:r>
      <w:bookmarkEnd w:id="6"/>
      <w:r w:rsidRPr="00B33455">
        <w:rPr>
          <w:sz w:val="20"/>
        </w:rPr>
        <w:t xml:space="preserve">: </w:t>
      </w:r>
      <w:r w:rsidR="00D01108" w:rsidRPr="00B33455">
        <w:rPr>
          <w:sz w:val="20"/>
        </w:rPr>
        <w:t>DFT CSI-RS beamforming example 2 (according to max R or per PRB)</w:t>
      </w:r>
    </w:p>
    <w:p w14:paraId="51E026A1" w14:textId="77777777" w:rsidR="005954B0" w:rsidRPr="00B33455" w:rsidRDefault="005954B0" w:rsidP="00B87ECB">
      <w:pPr>
        <w:pStyle w:val="0Maintext"/>
        <w:spacing w:after="60" w:afterAutospacing="0"/>
        <w:rPr>
          <w:rFonts w:cs="Times New Roman"/>
          <w:lang w:val="en-US"/>
        </w:rPr>
      </w:pPr>
    </w:p>
    <w:p w14:paraId="082FF7E0" w14:textId="77777777" w:rsidR="005954B0" w:rsidRPr="00B33455" w:rsidRDefault="005954B0" w:rsidP="00B87ECB">
      <w:pPr>
        <w:pStyle w:val="0Maintext"/>
        <w:keepNext/>
        <w:spacing w:after="60" w:afterAutospacing="0"/>
        <w:jc w:val="center"/>
        <w:rPr>
          <w:rFonts w:cs="Times New Roman"/>
        </w:rPr>
      </w:pPr>
      <w:r w:rsidRPr="00B33455">
        <w:rPr>
          <w:rFonts w:cs="Times New Roman"/>
          <w:noProof/>
          <w:lang w:val="en-US"/>
        </w:rPr>
        <w:drawing>
          <wp:inline distT="0" distB="0" distL="0" distR="0" wp14:anchorId="62A68BBB" wp14:editId="133F074D">
            <wp:extent cx="4572000" cy="2794000"/>
            <wp:effectExtent l="0" t="0" r="0" b="63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4B06D07" w14:textId="658A2FB0" w:rsidR="005954B0" w:rsidRPr="00B33455" w:rsidRDefault="005954B0" w:rsidP="00B87ECB">
      <w:pPr>
        <w:pStyle w:val="Caption"/>
        <w:spacing w:after="60" w:line="288" w:lineRule="auto"/>
        <w:jc w:val="center"/>
        <w:rPr>
          <w:sz w:val="20"/>
          <w:lang w:val="en-US"/>
        </w:rPr>
      </w:pPr>
      <w:bookmarkStart w:id="7" w:name="_Ref71565861"/>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8068E1">
        <w:rPr>
          <w:noProof/>
          <w:sz w:val="20"/>
        </w:rPr>
        <w:t>5</w:t>
      </w:r>
      <w:r w:rsidRPr="00B33455">
        <w:rPr>
          <w:sz w:val="20"/>
        </w:rPr>
        <w:fldChar w:fldCharType="end"/>
      </w:r>
      <w:bookmarkEnd w:id="7"/>
      <w:r w:rsidRPr="00B33455">
        <w:rPr>
          <w:sz w:val="20"/>
        </w:rPr>
        <w:t xml:space="preserve">: </w:t>
      </w:r>
      <w:r w:rsidR="00D01108" w:rsidRPr="00B33455">
        <w:rPr>
          <w:sz w:val="20"/>
        </w:rPr>
        <w:t>Ideal CSI-RS beamforming example 2 (according to max R or per PRB)</w:t>
      </w:r>
    </w:p>
    <w:p w14:paraId="00E4CD1C" w14:textId="77777777" w:rsidR="00E1290C" w:rsidRDefault="00E1290C" w:rsidP="005131EE">
      <w:pPr>
        <w:pStyle w:val="0Maintext"/>
        <w:spacing w:after="60" w:afterAutospacing="0"/>
        <w:ind w:firstLine="0"/>
        <w:rPr>
          <w:rFonts w:cs="Times New Roman"/>
          <w:lang w:val="en-US"/>
        </w:rPr>
      </w:pPr>
    </w:p>
    <w:p w14:paraId="3521A161" w14:textId="7172BB65" w:rsidR="00A57432" w:rsidRPr="00B33455" w:rsidRDefault="00E1290C" w:rsidP="007A53C1">
      <w:pPr>
        <w:pStyle w:val="0Maintext"/>
        <w:spacing w:after="60" w:afterAutospacing="0"/>
        <w:ind w:firstLine="0"/>
        <w:rPr>
          <w:rFonts w:cs="Times New Roman"/>
          <w:lang w:val="en-US"/>
        </w:rPr>
      </w:pPr>
      <w:r>
        <w:rPr>
          <w:rFonts w:cs="Times New Roman"/>
          <w:lang w:val="en-US"/>
        </w:rPr>
        <w:t>In order to the study the impact of CSI-RS beamforming example 2, we provide additional analysis based on the distribution of power candidate FD basis vectors across users. In particular, f</w:t>
      </w:r>
      <w:r w:rsidR="00C92402" w:rsidRPr="00B33455">
        <w:rPr>
          <w:rFonts w:cs="Times New Roman"/>
          <w:bCs/>
        </w:rPr>
        <w:t>or CSI-RS beamforming example 2, distribution of 3</w:t>
      </w:r>
      <w:r>
        <w:rPr>
          <w:rFonts w:cs="Times New Roman"/>
          <w:bCs/>
        </w:rPr>
        <w:t xml:space="preserve"> strongest</w:t>
      </w:r>
      <w:r w:rsidR="00C92402" w:rsidRPr="00B33455">
        <w:rPr>
          <w:rFonts w:cs="Times New Roman"/>
          <w:bCs/>
        </w:rPr>
        <w:t xml:space="preserve"> FD components </w:t>
      </w:r>
      <w:r>
        <w:rPr>
          <w:rFonts w:cs="Times New Roman"/>
          <w:bCs/>
        </w:rPr>
        <w:t>(from all possible FD components as shown in Appendix</w:t>
      </w:r>
      <w:r w:rsidR="00677A2D">
        <w:rPr>
          <w:rFonts w:cs="Times New Roman"/>
          <w:bCs/>
        </w:rPr>
        <w:t xml:space="preserve"> B</w:t>
      </w:r>
      <w:r>
        <w:rPr>
          <w:rFonts w:cs="Times New Roman"/>
          <w:bCs/>
        </w:rPr>
        <w:t xml:space="preserve">) </w:t>
      </w:r>
      <w:r w:rsidR="00C92402" w:rsidRPr="00B33455">
        <w:rPr>
          <w:rFonts w:cs="Times New Roman"/>
          <w:bCs/>
        </w:rPr>
        <w:t>across UEs</w:t>
      </w:r>
      <w:r>
        <w:rPr>
          <w:rFonts w:cs="Times New Roman"/>
          <w:bCs/>
        </w:rPr>
        <w:t xml:space="preserve"> are shown in </w:t>
      </w:r>
      <w:r>
        <w:rPr>
          <w:rFonts w:cs="Times New Roman"/>
          <w:bCs/>
        </w:rPr>
        <w:fldChar w:fldCharType="begin"/>
      </w:r>
      <w:r>
        <w:rPr>
          <w:rFonts w:cs="Times New Roman"/>
          <w:bCs/>
        </w:rPr>
        <w:instrText xml:space="preserve"> REF _Ref71566687 \h </w:instrText>
      </w:r>
      <w:r>
        <w:rPr>
          <w:rFonts w:cs="Times New Roman"/>
          <w:bCs/>
        </w:rPr>
      </w:r>
      <w:r>
        <w:rPr>
          <w:rFonts w:cs="Times New Roman"/>
          <w:bCs/>
        </w:rPr>
        <w:fldChar w:fldCharType="separate"/>
      </w:r>
      <w:r w:rsidR="008068E1" w:rsidRPr="00B33455">
        <w:t xml:space="preserve">Figure </w:t>
      </w:r>
      <w:r w:rsidR="008068E1">
        <w:rPr>
          <w:noProof/>
        </w:rPr>
        <w:t>6</w:t>
      </w:r>
      <w:r>
        <w:rPr>
          <w:rFonts w:cs="Times New Roman"/>
          <w:bCs/>
        </w:rPr>
        <w:fldChar w:fldCharType="end"/>
      </w:r>
      <w:r>
        <w:rPr>
          <w:rFonts w:cs="Times New Roman"/>
          <w:bCs/>
        </w:rPr>
        <w:t xml:space="preserve"> for the following parameter settings.</w:t>
      </w:r>
    </w:p>
    <w:p w14:paraId="3E237142" w14:textId="6E791B3E" w:rsidR="00E1290C" w:rsidRPr="007A53C1" w:rsidRDefault="00652E02" w:rsidP="00584EB8">
      <w:pPr>
        <w:pStyle w:val="ListParagraph"/>
        <w:numPr>
          <w:ilvl w:val="0"/>
          <w:numId w:val="72"/>
        </w:numPr>
        <w:spacing w:after="60" w:line="288" w:lineRule="auto"/>
        <w:ind w:leftChars="0"/>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RB</m:t>
            </m:r>
          </m:sub>
        </m:sSub>
        <m:r>
          <m:rPr>
            <m:sty m:val="p"/>
          </m:rPr>
          <w:rPr>
            <w:rFonts w:ascii="Cambria Math" w:hAnsi="Cambria Math"/>
            <w:sz w:val="20"/>
          </w:rPr>
          <m:t>=48</m:t>
        </m:r>
      </m:oMath>
      <w:r w:rsidR="00E1290C" w:rsidRPr="007A53C1">
        <w:rPr>
          <w:sz w:val="20"/>
        </w:rPr>
        <w:t xml:space="preserve">,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CQI</m:t>
            </m:r>
            <m:r>
              <m:rPr>
                <m:sty m:val="p"/>
              </m:rPr>
              <w:rPr>
                <w:rFonts w:ascii="Cambria Math" w:hAnsi="Cambria Math"/>
                <w:sz w:val="20"/>
              </w:rPr>
              <m:t>,</m:t>
            </m:r>
            <m:r>
              <w:rPr>
                <w:rFonts w:ascii="Cambria Math" w:hAnsi="Cambria Math"/>
                <w:sz w:val="20"/>
              </w:rPr>
              <m:t>SB</m:t>
            </m:r>
          </m:sub>
        </m:sSub>
        <m:r>
          <m:rPr>
            <m:sty m:val="p"/>
          </m:rPr>
          <w:rPr>
            <w:rFonts w:ascii="Cambria Math" w:hAnsi="Cambria Math"/>
            <w:sz w:val="20"/>
          </w:rPr>
          <m:t>=12</m:t>
        </m:r>
      </m:oMath>
      <w:r w:rsidR="00E1290C" w:rsidRPr="007A53C1">
        <w:rPr>
          <w:sz w:val="20"/>
        </w:rPr>
        <w:t>, CQI SB size=4</w:t>
      </w:r>
    </w:p>
    <w:p w14:paraId="316570BF" w14:textId="77777777" w:rsidR="00E1290C" w:rsidRPr="007A53C1" w:rsidRDefault="00652E02" w:rsidP="00584EB8">
      <w:pPr>
        <w:pStyle w:val="ListParagraph"/>
        <w:numPr>
          <w:ilvl w:val="0"/>
          <w:numId w:val="72"/>
        </w:numPr>
        <w:spacing w:after="60" w:line="288" w:lineRule="auto"/>
        <w:ind w:leftChars="0"/>
        <w:rPr>
          <w:sz w:val="20"/>
        </w:rPr>
      </w:pP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3</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CQI</m:t>
            </m:r>
            <m:r>
              <m:rPr>
                <m:sty m:val="p"/>
              </m:rPr>
              <w:rPr>
                <w:rFonts w:ascii="Cambria Math" w:hAnsi="Cambria Math"/>
                <w:sz w:val="20"/>
              </w:rPr>
              <m:t>,</m:t>
            </m:r>
            <m:r>
              <w:rPr>
                <w:rFonts w:ascii="Cambria Math" w:hAnsi="Cambria Math"/>
                <w:sz w:val="20"/>
              </w:rPr>
              <m:t>SB</m:t>
            </m:r>
          </m:sub>
        </m:sSub>
        <m:r>
          <m:rPr>
            <m:sty m:val="p"/>
          </m:rPr>
          <w:rPr>
            <w:rFonts w:ascii="Cambria Math" w:hAnsi="Cambria Math"/>
            <w:sz w:val="20"/>
          </w:rPr>
          <m:t>×</m:t>
        </m:r>
        <m:r>
          <w:rPr>
            <w:rFonts w:ascii="Cambria Math" w:hAnsi="Cambria Math"/>
            <w:sz w:val="20"/>
          </w:rPr>
          <m:t>R</m:t>
        </m:r>
      </m:oMath>
    </w:p>
    <w:p w14:paraId="70BCB828" w14:textId="00A49117" w:rsidR="00E1290C" w:rsidRPr="007A53C1" w:rsidRDefault="00E1290C" w:rsidP="00584EB8">
      <w:pPr>
        <w:pStyle w:val="ListParagraph"/>
        <w:numPr>
          <w:ilvl w:val="0"/>
          <w:numId w:val="72"/>
        </w:numPr>
        <w:spacing w:after="60" w:line="288" w:lineRule="auto"/>
        <w:ind w:leftChars="0"/>
        <w:rPr>
          <w:sz w:val="20"/>
        </w:rPr>
      </w:pPr>
      <m:oMath>
        <m:r>
          <w:rPr>
            <w:rFonts w:ascii="Cambria Math" w:hAnsi="Cambria Math"/>
            <w:sz w:val="20"/>
          </w:rPr>
          <m:t>R</m:t>
        </m:r>
        <m:r>
          <m:rPr>
            <m:sty m:val="p"/>
          </m:rPr>
          <w:rPr>
            <w:rFonts w:ascii="Cambria Math" w:hAnsi="Cambria Math"/>
            <w:sz w:val="20"/>
          </w:rPr>
          <m:t>=</m:t>
        </m:r>
        <m:d>
          <m:dPr>
            <m:begChr m:val="{"/>
            <m:endChr m:val="}"/>
            <m:ctrlPr>
              <w:rPr>
                <w:rFonts w:ascii="Cambria Math" w:hAnsi="Cambria Math"/>
                <w:sz w:val="20"/>
              </w:rPr>
            </m:ctrlPr>
          </m:dPr>
          <m:e>
            <m:f>
              <m:fPr>
                <m:ctrlPr>
                  <w:rPr>
                    <w:rFonts w:ascii="Cambria Math" w:hAnsi="Cambria Math"/>
                    <w:sz w:val="20"/>
                  </w:rPr>
                </m:ctrlPr>
              </m:fPr>
              <m:num>
                <m:r>
                  <m:rPr>
                    <m:sty m:val="p"/>
                  </m:rPr>
                  <w:rPr>
                    <w:rFonts w:ascii="Cambria Math" w:hAnsi="Cambria Math"/>
                    <w:sz w:val="20"/>
                  </w:rPr>
                  <m:t>1</m:t>
                </m:r>
              </m:num>
              <m:den>
                <m:r>
                  <m:rPr>
                    <m:sty m:val="p"/>
                  </m:rPr>
                  <w:rPr>
                    <w:rFonts w:ascii="Cambria Math" w:hAnsi="Cambria Math"/>
                    <w:sz w:val="20"/>
                  </w:rPr>
                  <m:t>4</m:t>
                </m:r>
              </m:den>
            </m:f>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m:t>
                </m:r>
              </m:num>
              <m:den>
                <m:r>
                  <m:rPr>
                    <m:sty m:val="p"/>
                  </m:rPr>
                  <w:rPr>
                    <w:rFonts w:ascii="Cambria Math" w:hAnsi="Cambria Math"/>
                    <w:sz w:val="20"/>
                  </w:rPr>
                  <m:t>2</m:t>
                </m:r>
              </m:den>
            </m:f>
            <m:r>
              <m:rPr>
                <m:sty m:val="p"/>
              </m:rPr>
              <w:rPr>
                <w:rFonts w:ascii="Cambria Math" w:hAnsi="Cambria Math"/>
                <w:sz w:val="20"/>
              </w:rPr>
              <m:t>,1,4</m:t>
            </m:r>
          </m:e>
        </m:d>
      </m:oMath>
      <w:r w:rsidRPr="007A53C1">
        <w:rPr>
          <w:sz w:val="20"/>
        </w:rPr>
        <w:t xml:space="preserve"> implying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3</m:t>
            </m:r>
          </m:sub>
        </m:sSub>
        <m:r>
          <m:rPr>
            <m:sty m:val="p"/>
          </m:rPr>
          <w:rPr>
            <w:rFonts w:ascii="Cambria Math" w:hAnsi="Cambria Math"/>
            <w:sz w:val="20"/>
          </w:rPr>
          <m:t>={3,6,12,24,48}</m:t>
        </m:r>
      </m:oMath>
      <w:r w:rsidRPr="007A53C1">
        <w:rPr>
          <w:sz w:val="20"/>
        </w:rPr>
        <w:t xml:space="preserve"> and 93 FD basis vectors in total.</w:t>
      </w:r>
    </w:p>
    <w:p w14:paraId="12F1C5CE" w14:textId="60E067D9" w:rsidR="00E1290C" w:rsidRPr="007A53C1" w:rsidRDefault="00E1290C" w:rsidP="00584EB8">
      <w:pPr>
        <w:pStyle w:val="ListParagraph"/>
        <w:numPr>
          <w:ilvl w:val="0"/>
          <w:numId w:val="72"/>
        </w:numPr>
        <w:spacing w:after="60" w:line="288" w:lineRule="auto"/>
        <w:ind w:leftChars="0"/>
        <w:rPr>
          <w:sz w:val="20"/>
          <w:lang w:val="en-US"/>
        </w:rPr>
      </w:pPr>
      <w:r w:rsidRPr="007A53C1">
        <w:rPr>
          <w:sz w:val="20"/>
        </w:rPr>
        <w:t xml:space="preserve">CDF </w:t>
      </w:r>
      <w:r w:rsidRPr="007A53C1">
        <w:rPr>
          <w:sz w:val="20"/>
          <w:lang w:val="en-US"/>
        </w:rPr>
        <w:t>of normalized coefficient power for 3 strongest FD basis vectors for each R value.</w:t>
      </w:r>
    </w:p>
    <w:p w14:paraId="39D8192E" w14:textId="42DE7241" w:rsidR="00E1290C" w:rsidRDefault="00E1290C" w:rsidP="007A53C1">
      <w:pPr>
        <w:pStyle w:val="0Maintext"/>
        <w:spacing w:after="60" w:afterAutospacing="0"/>
        <w:ind w:firstLine="0"/>
        <w:rPr>
          <w:rFonts w:cs="Times New Roman"/>
          <w:lang w:val="en-US"/>
        </w:rPr>
      </w:pPr>
      <w:r>
        <w:rPr>
          <w:rFonts w:cs="Times New Roman"/>
          <w:lang w:val="en-US"/>
        </w:rPr>
        <w:lastRenderedPageBreak/>
        <w:t>When the gNB beamforms CSI-RS at per PRB level, the owing to the</w:t>
      </w:r>
      <w:r w:rsidRPr="00B33455">
        <w:rPr>
          <w:rFonts w:cs="Times New Roman"/>
          <w:lang w:val="en-US"/>
        </w:rPr>
        <w:t xml:space="preserve"> angle-delay reciprocity, </w:t>
      </w:r>
      <w:r>
        <w:rPr>
          <w:rFonts w:cs="Times New Roman"/>
          <w:lang w:val="en-US"/>
        </w:rPr>
        <w:t xml:space="preserve">the </w:t>
      </w:r>
      <w:r w:rsidRPr="00B33455">
        <w:rPr>
          <w:rFonts w:cs="Times New Roman"/>
          <w:lang w:val="en-US"/>
        </w:rPr>
        <w:t>freq</w:t>
      </w:r>
      <w:r>
        <w:rPr>
          <w:rFonts w:cs="Times New Roman"/>
          <w:lang w:val="en-US"/>
        </w:rPr>
        <w:t>uency</w:t>
      </w:r>
      <w:r w:rsidRPr="00B33455">
        <w:rPr>
          <w:rFonts w:cs="Times New Roman"/>
          <w:lang w:val="en-US"/>
        </w:rPr>
        <w:t xml:space="preserve"> selectivity of the </w:t>
      </w:r>
      <w:r>
        <w:rPr>
          <w:rFonts w:cs="Times New Roman"/>
          <w:lang w:val="en-US"/>
        </w:rPr>
        <w:t xml:space="preserve">beamformed </w:t>
      </w:r>
      <w:r w:rsidRPr="00B33455">
        <w:rPr>
          <w:rFonts w:cs="Times New Roman"/>
          <w:lang w:val="en-US"/>
        </w:rPr>
        <w:t>channel</w:t>
      </w:r>
      <w:r>
        <w:rPr>
          <w:rFonts w:cs="Times New Roman"/>
          <w:lang w:val="en-US"/>
        </w:rPr>
        <w:t xml:space="preserve"> can be reduced significantly, to the extent that there are no performance benefits with increasing FD resolution due to increasing R values at the UE side.</w:t>
      </w:r>
    </w:p>
    <w:p w14:paraId="6AD1FC21" w14:textId="77777777" w:rsidR="009429FC" w:rsidRDefault="009429FC" w:rsidP="00E1290C">
      <w:pPr>
        <w:pStyle w:val="0Maintext"/>
        <w:spacing w:after="60" w:afterAutospacing="0"/>
        <w:ind w:firstLine="0"/>
        <w:rPr>
          <w:rFonts w:cs="Times New Roman"/>
          <w:lang w:val="en-US"/>
        </w:rPr>
      </w:pPr>
    </w:p>
    <w:p w14:paraId="315EA86A" w14:textId="1BD008E5" w:rsidR="00B45FE6" w:rsidRDefault="00E1290C" w:rsidP="00B45FE6">
      <w:pPr>
        <w:pStyle w:val="0Maintext"/>
        <w:spacing w:after="60" w:afterAutospacing="0"/>
        <w:ind w:firstLine="0"/>
        <w:rPr>
          <w:rFonts w:cs="Times New Roman"/>
          <w:i/>
          <w:lang w:val="en-US"/>
        </w:rPr>
      </w:pPr>
      <w:r w:rsidRPr="00B33455">
        <w:rPr>
          <w:rFonts w:cs="Times New Roman"/>
          <w:b/>
          <w:i/>
          <w:lang w:val="en-US"/>
        </w:rPr>
        <w:t>Observation</w:t>
      </w:r>
      <w:r w:rsidR="00732F0D">
        <w:rPr>
          <w:rFonts w:cs="Times New Roman"/>
          <w:b/>
          <w:i/>
          <w:lang w:val="en-US"/>
        </w:rPr>
        <w:t xml:space="preserve"> </w:t>
      </w:r>
      <w:r w:rsidR="004128FA">
        <w:rPr>
          <w:rFonts w:cs="Times New Roman"/>
          <w:b/>
          <w:i/>
          <w:lang w:val="en-US"/>
        </w:rPr>
        <w:t>5</w:t>
      </w:r>
      <w:r w:rsidRPr="00B33455">
        <w:rPr>
          <w:rFonts w:cs="Times New Roman"/>
          <w:i/>
          <w:lang w:val="en-US"/>
        </w:rPr>
        <w:t xml:space="preserve">: </w:t>
      </w:r>
      <w:r w:rsidR="00A95CEE">
        <w:rPr>
          <w:rFonts w:cs="Times New Roman"/>
          <w:i/>
          <w:lang w:val="en-US"/>
        </w:rPr>
        <w:t xml:space="preserve">when the CSI-RS beamforming resolution is per PRB level, </w:t>
      </w:r>
      <w:r>
        <w:rPr>
          <w:rFonts w:cs="Times New Roman"/>
          <w:i/>
          <w:lang w:val="en-US"/>
        </w:rPr>
        <w:t>there is n</w:t>
      </w:r>
      <w:r w:rsidRPr="00B33455">
        <w:rPr>
          <w:rFonts w:cs="Times New Roman"/>
          <w:i/>
          <w:lang w:val="en-US"/>
        </w:rPr>
        <w:t xml:space="preserve">o </w:t>
      </w:r>
      <w:r w:rsidR="00B45FE6">
        <w:rPr>
          <w:rFonts w:cs="Times New Roman"/>
          <w:i/>
          <w:lang w:val="en-US"/>
        </w:rPr>
        <w:t>noticeable</w:t>
      </w:r>
      <w:r w:rsidRPr="00B33455">
        <w:rPr>
          <w:rFonts w:cs="Times New Roman"/>
          <w:i/>
          <w:lang w:val="en-US"/>
        </w:rPr>
        <w:t xml:space="preserve"> difference between distributions for three strongest FD components</w:t>
      </w:r>
      <w:r w:rsidR="00B45FE6">
        <w:rPr>
          <w:rFonts w:cs="Times New Roman"/>
          <w:i/>
          <w:lang w:val="en-US"/>
        </w:rPr>
        <w:t xml:space="preserve"> for different R values; </w:t>
      </w:r>
    </w:p>
    <w:p w14:paraId="324AC697" w14:textId="5CA741A4" w:rsidR="00E1290C" w:rsidRPr="00826E3B" w:rsidRDefault="00A95CEE" w:rsidP="00584EB8">
      <w:pPr>
        <w:pStyle w:val="ListParagraph"/>
        <w:numPr>
          <w:ilvl w:val="0"/>
          <w:numId w:val="70"/>
        </w:numPr>
        <w:ind w:leftChars="0"/>
        <w:rPr>
          <w:i/>
          <w:sz w:val="20"/>
          <w:lang w:val="en-US"/>
        </w:rPr>
      </w:pPr>
      <w:r w:rsidRPr="00826E3B">
        <w:rPr>
          <w:i/>
          <w:sz w:val="20"/>
          <w:lang w:val="en-US"/>
        </w:rPr>
        <w:t xml:space="preserve">Implying </w:t>
      </w:r>
      <w:r w:rsidRPr="00826E3B">
        <w:rPr>
          <w:i/>
          <w:sz w:val="20"/>
        </w:rPr>
        <w:t>reduced</w:t>
      </w:r>
      <w:r w:rsidR="00E1290C" w:rsidRPr="00826E3B">
        <w:rPr>
          <w:i/>
          <w:sz w:val="20"/>
          <w:lang w:val="en-US"/>
        </w:rPr>
        <w:t xml:space="preserve"> freq</w:t>
      </w:r>
      <w:r w:rsidR="00B45FE6" w:rsidRPr="00826E3B">
        <w:rPr>
          <w:i/>
          <w:sz w:val="20"/>
          <w:lang w:val="en-US"/>
        </w:rPr>
        <w:t>uency</w:t>
      </w:r>
      <w:r w:rsidR="00E1290C" w:rsidRPr="00826E3B">
        <w:rPr>
          <w:i/>
          <w:sz w:val="20"/>
          <w:lang w:val="en-US"/>
        </w:rPr>
        <w:t xml:space="preserve"> selectivity</w:t>
      </w:r>
      <w:r w:rsidRPr="00826E3B">
        <w:rPr>
          <w:i/>
          <w:sz w:val="20"/>
          <w:lang w:val="en-US"/>
        </w:rPr>
        <w:t xml:space="preserve"> of the beamformed channel, which leads to</w:t>
      </w:r>
      <w:r w:rsidR="00E1290C" w:rsidRPr="00826E3B">
        <w:rPr>
          <w:i/>
          <w:sz w:val="20"/>
          <w:lang w:val="en-US"/>
        </w:rPr>
        <w:t xml:space="preserve"> </w:t>
      </w:r>
      <w:r w:rsidRPr="00826E3B">
        <w:rPr>
          <w:i/>
          <w:sz w:val="20"/>
          <w:lang w:val="en-US"/>
        </w:rPr>
        <w:t>no performance gain with increasing R values</w:t>
      </w:r>
    </w:p>
    <w:p w14:paraId="178E22EC" w14:textId="77777777" w:rsidR="009429FC" w:rsidRPr="00B45FE6" w:rsidRDefault="009429FC" w:rsidP="009429FC">
      <w:pPr>
        <w:pStyle w:val="0Maintext"/>
        <w:spacing w:after="60" w:afterAutospacing="0"/>
        <w:rPr>
          <w:rFonts w:cs="Times New Roman"/>
          <w:i/>
          <w:lang w:val="en-US"/>
        </w:rPr>
      </w:pPr>
    </w:p>
    <w:p w14:paraId="0D041947" w14:textId="77777777" w:rsidR="00C92402" w:rsidRPr="00B33455" w:rsidRDefault="00C92402" w:rsidP="00B87ECB">
      <w:pPr>
        <w:pStyle w:val="0Maintext"/>
        <w:keepNext/>
        <w:spacing w:after="60" w:afterAutospacing="0"/>
        <w:ind w:firstLine="0"/>
        <w:jc w:val="center"/>
        <w:rPr>
          <w:rFonts w:cs="Times New Roman"/>
        </w:rPr>
      </w:pPr>
      <w:r w:rsidRPr="00B33455">
        <w:rPr>
          <w:rFonts w:cs="Times New Roman"/>
          <w:noProof/>
          <w:lang w:val="en-US"/>
        </w:rPr>
        <w:drawing>
          <wp:inline distT="0" distB="0" distL="0" distR="0" wp14:anchorId="704B9627" wp14:editId="5324805E">
            <wp:extent cx="6120765" cy="33661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3366135"/>
                    </a:xfrm>
                    <a:prstGeom prst="rect">
                      <a:avLst/>
                    </a:prstGeom>
                  </pic:spPr>
                </pic:pic>
              </a:graphicData>
            </a:graphic>
          </wp:inline>
        </w:drawing>
      </w:r>
    </w:p>
    <w:p w14:paraId="6CBB75EC" w14:textId="13D7981C" w:rsidR="005C2D10" w:rsidRPr="00B33455" w:rsidRDefault="00C92402" w:rsidP="00B87ECB">
      <w:pPr>
        <w:pStyle w:val="Caption"/>
        <w:spacing w:after="60" w:line="288" w:lineRule="auto"/>
        <w:jc w:val="center"/>
        <w:rPr>
          <w:sz w:val="20"/>
        </w:rPr>
      </w:pPr>
      <w:bookmarkStart w:id="8" w:name="_Ref71566687"/>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8068E1">
        <w:rPr>
          <w:noProof/>
          <w:sz w:val="20"/>
        </w:rPr>
        <w:t>6</w:t>
      </w:r>
      <w:r w:rsidRPr="00B33455">
        <w:rPr>
          <w:sz w:val="20"/>
        </w:rPr>
        <w:fldChar w:fldCharType="end"/>
      </w:r>
      <w:bookmarkEnd w:id="8"/>
    </w:p>
    <w:p w14:paraId="71CEF6B9" w14:textId="77777777" w:rsidR="00C92402" w:rsidRPr="00C92402" w:rsidRDefault="00C92402" w:rsidP="00C92402"/>
    <w:p w14:paraId="43F6AD74" w14:textId="06DDC762" w:rsidR="00947014" w:rsidRDefault="00947014" w:rsidP="00947014">
      <w:pPr>
        <w:pStyle w:val="Heading2"/>
        <w:numPr>
          <w:ilvl w:val="1"/>
          <w:numId w:val="2"/>
        </w:numPr>
      </w:pPr>
      <w:r w:rsidRPr="00947014">
        <w:t>Mv</w:t>
      </w:r>
      <w:r w:rsidR="00BD4035">
        <w:t xml:space="preserve"> &gt; 1</w:t>
      </w:r>
      <w:r>
        <w:t xml:space="preserve"> </w:t>
      </w:r>
    </w:p>
    <w:p w14:paraId="6D1D92DC" w14:textId="66306F3B" w:rsidR="00556671" w:rsidRPr="00AF6DF7" w:rsidRDefault="00674249" w:rsidP="00556671">
      <w:pPr>
        <w:pStyle w:val="0Maintext"/>
        <w:spacing w:after="60" w:afterAutospacing="0"/>
        <w:ind w:firstLine="0"/>
      </w:pPr>
      <w:r>
        <w:rPr>
          <w:lang w:val="en-US"/>
        </w:rPr>
        <w:t xml:space="preserve">As discussed </w:t>
      </w:r>
      <w:r w:rsidR="00C2070F">
        <w:rPr>
          <w:lang w:val="en-US"/>
        </w:rPr>
        <w:t>in past RAN1 meetings</w:t>
      </w:r>
      <w:r>
        <w:rPr>
          <w:lang w:val="en-US"/>
        </w:rPr>
        <w:t>, the support of Mv</w:t>
      </w:r>
      <w:r w:rsidR="00C2070F">
        <w:rPr>
          <w:lang w:val="en-US"/>
        </w:rPr>
        <w:t xml:space="preserve"> &gt; 1</w:t>
      </w:r>
      <w:r>
        <w:rPr>
          <w:lang w:val="en-US"/>
        </w:rPr>
        <w:t xml:space="preserve"> should be based on the tradeoff among UPT performance, </w:t>
      </w:r>
      <w:r w:rsidRPr="00087876">
        <w:rPr>
          <w:lang w:val="en-US"/>
        </w:rPr>
        <w:t xml:space="preserve">CSI overhead, </w:t>
      </w:r>
      <w:r>
        <w:rPr>
          <w:lang w:val="en-US"/>
        </w:rPr>
        <w:t xml:space="preserve">and </w:t>
      </w:r>
      <w:r w:rsidRPr="00087876">
        <w:rPr>
          <w:lang w:val="en-US"/>
        </w:rPr>
        <w:t>UE complexity</w:t>
      </w:r>
      <w:r>
        <w:rPr>
          <w:lang w:val="en-US"/>
        </w:rPr>
        <w:t>, as mentioned in WID [1].</w:t>
      </w:r>
      <w:r w:rsidR="009A3E4F">
        <w:rPr>
          <w:lang w:val="en-US"/>
        </w:rPr>
        <w:t xml:space="preserve"> This tradeoff for Mv=2 is desc</w:t>
      </w:r>
      <w:r>
        <w:rPr>
          <w:lang w:val="en-US"/>
        </w:rPr>
        <w:t>r</w:t>
      </w:r>
      <w:r w:rsidR="009A3E4F">
        <w:rPr>
          <w:lang w:val="en-US"/>
        </w:rPr>
        <w:t>i</w:t>
      </w:r>
      <w:r>
        <w:rPr>
          <w:lang w:val="en-US"/>
        </w:rPr>
        <w:t>bed in Appendix C based on the results from companies during RAN1#104bis-e</w:t>
      </w:r>
      <w:r w:rsidR="00BD4035">
        <w:rPr>
          <w:lang w:val="en-US"/>
        </w:rPr>
        <w:t xml:space="preserve"> and RAN1#105-e</w:t>
      </w:r>
      <w:r>
        <w:rPr>
          <w:lang w:val="en-US"/>
        </w:rPr>
        <w:t>. It is evident that this tradeoff is attractive for small #CSI-RS ports, but not so for high #CSI-RS ports. In fact, for 32 CSI-RS ports, there is hardly any UPT gain, but the CSI over</w:t>
      </w:r>
      <w:r w:rsidR="003C1F4F">
        <w:rPr>
          <w:lang w:val="en-US"/>
        </w:rPr>
        <w:t>head and UE complexity burden are</w:t>
      </w:r>
      <w:r>
        <w:rPr>
          <w:lang w:val="en-US"/>
        </w:rPr>
        <w:t xml:space="preserve"> very high. The very small UPT gain is</w:t>
      </w:r>
      <w:r w:rsidR="005C2D10" w:rsidRPr="00087876">
        <w:rPr>
          <w:lang w:val="en-US"/>
        </w:rPr>
        <w:t xml:space="preserve"> due to the fact that when the number of CSI-RS ports is large (e.g. 32), then with high probability, all dominant SD-FD pairs can be beamformed by the gNB via </w:t>
      </w:r>
      <w:r w:rsidR="005C2D10" w:rsidRPr="00AB5A2B">
        <w:rPr>
          <w:lang w:val="en-US"/>
        </w:rPr>
        <w:t xml:space="preserve">CSI-RS ports, and hence the resultant beamformed DL channel may not have any strong FD components, hence, the Wf component in the codebook may not </w:t>
      </w:r>
      <w:r w:rsidR="00DC2C2D">
        <w:rPr>
          <w:lang w:val="en-US"/>
        </w:rPr>
        <w:t>bring any performance benefits.</w:t>
      </w:r>
      <w:r w:rsidR="004E6DC1">
        <w:rPr>
          <w:lang w:val="en-US"/>
        </w:rPr>
        <w:t xml:space="preserve"> Therefore, the UE supporting Mv &gt; 1 should not be forced to support this feature for all values of number of CSI-RS ports (P). Such a UE should be allowed to provide the information whether it UE support P &gt; t (thres</w:t>
      </w:r>
      <w:r w:rsidR="00A67C3A">
        <w:rPr>
          <w:lang w:val="en-US"/>
        </w:rPr>
        <w:t>hold), where t = 12</w:t>
      </w:r>
      <w:r w:rsidR="004E6DC1">
        <w:rPr>
          <w:lang w:val="en-US"/>
        </w:rPr>
        <w:t>, for example. Finally, the need for supporting Mv &gt; 2 is unclear (based on the results and discussion thus far), therefore, such values can be considered in future releases when the need is justified.</w:t>
      </w:r>
    </w:p>
    <w:p w14:paraId="7D17FC88" w14:textId="370F368C" w:rsidR="008441A2" w:rsidRPr="00AF6DF7" w:rsidRDefault="008441A2" w:rsidP="00556671">
      <w:pPr>
        <w:pStyle w:val="ListParagraph"/>
        <w:spacing w:after="60" w:line="288" w:lineRule="auto"/>
        <w:ind w:leftChars="0" w:left="720"/>
        <w:jc w:val="both"/>
        <w:rPr>
          <w:sz w:val="20"/>
        </w:rPr>
      </w:pPr>
    </w:p>
    <w:p w14:paraId="1097E720" w14:textId="1435E83C" w:rsidR="00DC2C2D" w:rsidRDefault="00185B6C" w:rsidP="00DC2C2D">
      <w:pPr>
        <w:spacing w:after="60" w:line="288" w:lineRule="auto"/>
        <w:rPr>
          <w:i/>
          <w:sz w:val="20"/>
        </w:rPr>
      </w:pPr>
      <w:r w:rsidRPr="00E87531">
        <w:rPr>
          <w:b/>
          <w:i/>
          <w:sz w:val="20"/>
        </w:rPr>
        <w:t xml:space="preserve">Proposal </w:t>
      </w:r>
      <w:r w:rsidR="005C36AB">
        <w:rPr>
          <w:b/>
          <w:i/>
          <w:sz w:val="20"/>
        </w:rPr>
        <w:t>1</w:t>
      </w:r>
      <w:r w:rsidR="005A0AA4">
        <w:rPr>
          <w:b/>
          <w:i/>
          <w:sz w:val="20"/>
        </w:rPr>
        <w:t>1</w:t>
      </w:r>
      <w:r w:rsidRPr="00E87531">
        <w:rPr>
          <w:i/>
          <w:sz w:val="20"/>
        </w:rPr>
        <w:t xml:space="preserve">: </w:t>
      </w:r>
      <w:r w:rsidR="00CF7B69">
        <w:rPr>
          <w:i/>
          <w:sz w:val="20"/>
        </w:rPr>
        <w:t>Regarding Mv value(s)</w:t>
      </w:r>
      <w:r w:rsidRPr="00AB5A2B">
        <w:rPr>
          <w:i/>
          <w:sz w:val="20"/>
        </w:rPr>
        <w:t>,</w:t>
      </w:r>
      <w:r w:rsidR="00DC2C2D">
        <w:rPr>
          <w:i/>
          <w:sz w:val="20"/>
        </w:rPr>
        <w:t xml:space="preserve"> </w:t>
      </w:r>
    </w:p>
    <w:p w14:paraId="2F7F343D" w14:textId="7E4648E7" w:rsidR="00334C3A" w:rsidRPr="00334C3A" w:rsidRDefault="00334C3A" w:rsidP="00584EB8">
      <w:pPr>
        <w:pStyle w:val="ListParagraph"/>
        <w:numPr>
          <w:ilvl w:val="0"/>
          <w:numId w:val="69"/>
        </w:numPr>
        <w:ind w:leftChars="0"/>
        <w:rPr>
          <w:i/>
          <w:sz w:val="20"/>
        </w:rPr>
      </w:pPr>
      <w:r w:rsidRPr="00334C3A">
        <w:rPr>
          <w:i/>
          <w:sz w:val="20"/>
        </w:rPr>
        <w:t>UE capable of supporting Mv&gt;1 (agreement from RAN1#104bis-e) shall report whether it support Mv=2 for P &gt; 1</w:t>
      </w:r>
      <w:r w:rsidR="00A67C3A">
        <w:rPr>
          <w:i/>
          <w:sz w:val="20"/>
        </w:rPr>
        <w:t>2</w:t>
      </w:r>
      <w:bookmarkStart w:id="9" w:name="_GoBack"/>
      <w:bookmarkEnd w:id="9"/>
      <w:r w:rsidRPr="00334C3A">
        <w:rPr>
          <w:i/>
          <w:sz w:val="20"/>
        </w:rPr>
        <w:t xml:space="preserve"> CSI-RS ports</w:t>
      </w:r>
    </w:p>
    <w:p w14:paraId="3E03D6AF" w14:textId="77777777" w:rsidR="00334C3A" w:rsidRPr="00334C3A" w:rsidRDefault="00334C3A" w:rsidP="00584EB8">
      <w:pPr>
        <w:pStyle w:val="ListParagraph"/>
        <w:numPr>
          <w:ilvl w:val="0"/>
          <w:numId w:val="69"/>
        </w:numPr>
        <w:ind w:leftChars="0"/>
        <w:rPr>
          <w:i/>
          <w:sz w:val="20"/>
        </w:rPr>
      </w:pPr>
      <w:r w:rsidRPr="00334C3A">
        <w:rPr>
          <w:i/>
          <w:sz w:val="20"/>
        </w:rPr>
        <w:t>Mv&gt;2 is not supported in Rel. 17</w:t>
      </w:r>
    </w:p>
    <w:p w14:paraId="1C3FF2A2" w14:textId="77777777" w:rsidR="008441A2" w:rsidRPr="00AB5A2B" w:rsidRDefault="008441A2" w:rsidP="00B87ECB">
      <w:pPr>
        <w:pStyle w:val="ListParagraph"/>
        <w:spacing w:after="60" w:line="288" w:lineRule="auto"/>
        <w:ind w:leftChars="0" w:left="720"/>
        <w:jc w:val="both"/>
        <w:rPr>
          <w:sz w:val="20"/>
        </w:rPr>
      </w:pPr>
    </w:p>
    <w:p w14:paraId="50BE9901" w14:textId="116532DE" w:rsidR="00BC710A" w:rsidRDefault="00BC710A" w:rsidP="00BC710A">
      <w:pPr>
        <w:pStyle w:val="Heading2"/>
        <w:numPr>
          <w:ilvl w:val="1"/>
          <w:numId w:val="2"/>
        </w:numPr>
      </w:pPr>
      <w:r w:rsidRPr="00BC710A">
        <w:lastRenderedPageBreak/>
        <w:t xml:space="preserve">Wf </w:t>
      </w:r>
      <w:r w:rsidR="00BB2FA5">
        <w:t xml:space="preserve">window </w:t>
      </w:r>
      <w:r w:rsidR="007B5DF8">
        <w:t xml:space="preserve">size </w:t>
      </w:r>
      <w:r w:rsidR="00BB2FA5">
        <w:t xml:space="preserve">and </w:t>
      </w:r>
      <w:r w:rsidR="007B5DF8">
        <w:t xml:space="preserve">UE </w:t>
      </w:r>
      <w:r w:rsidR="00BB2FA5">
        <w:t>reporting</w:t>
      </w:r>
    </w:p>
    <w:p w14:paraId="70AE7328" w14:textId="77777777" w:rsidR="003379A8" w:rsidRDefault="00A95D35" w:rsidP="00A95D35">
      <w:pPr>
        <w:pStyle w:val="0Maintext"/>
        <w:spacing w:after="60" w:afterAutospacing="0"/>
        <w:ind w:firstLine="0"/>
      </w:pPr>
      <w:r>
        <w:rPr>
          <w:lang w:val="en-US"/>
        </w:rPr>
        <w:t>As agreed, t</w:t>
      </w:r>
      <w:r w:rsidR="005C2D10" w:rsidRPr="00087876">
        <w:rPr>
          <w:lang w:val="en-US"/>
        </w:rPr>
        <w:t>he Wf component (</w:t>
      </w:r>
      <w:r w:rsidR="00DA1233">
        <w:rPr>
          <w:lang w:val="en-US"/>
        </w:rPr>
        <w:t>when</w:t>
      </w:r>
      <w:r w:rsidR="005C2D10" w:rsidRPr="00087876">
        <w:rPr>
          <w:lang w:val="en-US"/>
        </w:rPr>
        <w:t xml:space="preserve"> turned ON) </w:t>
      </w:r>
      <w:r>
        <w:rPr>
          <w:lang w:val="en-US"/>
        </w:rPr>
        <w:t>is</w:t>
      </w:r>
      <w:r w:rsidR="005C2D10" w:rsidRPr="00087876">
        <w:rPr>
          <w:lang w:val="en-US"/>
        </w:rPr>
        <w:t xml:space="preserve"> </w:t>
      </w:r>
      <w:r w:rsidR="008A7EB1">
        <w:rPr>
          <w:lang w:val="en-US"/>
        </w:rPr>
        <w:t xml:space="preserve">determined </w:t>
      </w:r>
      <w:r w:rsidR="00DA1233">
        <w:rPr>
          <w:lang w:val="en-US"/>
        </w:rPr>
        <w:t xml:space="preserve">based on a </w:t>
      </w:r>
      <w:r w:rsidR="005C2D10" w:rsidRPr="00087876">
        <w:rPr>
          <w:lang w:val="en-US"/>
        </w:rPr>
        <w:t>configur</w:t>
      </w:r>
      <w:r w:rsidR="00DA1233">
        <w:rPr>
          <w:lang w:val="en-US"/>
        </w:rPr>
        <w:t>ation</w:t>
      </w:r>
      <w:r w:rsidR="008A7EB1">
        <w:rPr>
          <w:lang w:val="en-US"/>
        </w:rPr>
        <w:t xml:space="preserve"> of a window/set.</w:t>
      </w:r>
      <w:r w:rsidR="00DA1233">
        <w:rPr>
          <w:lang w:val="en-US"/>
        </w:rPr>
        <w:t xml:space="preserve"> </w:t>
      </w:r>
      <w:r w:rsidR="008A7EB1">
        <w:rPr>
          <w:lang w:val="en-US"/>
        </w:rPr>
        <w:t>T</w:t>
      </w:r>
      <w:r w:rsidR="005C2D10" w:rsidRPr="00087876">
        <w:rPr>
          <w:lang w:val="en-US"/>
        </w:rPr>
        <w:t xml:space="preserve">he gNB based on the UL channel (exploiting DL-UL reciprocity) can determine whether Wf component is needed, and if needed, the gNB can determine the </w:t>
      </w:r>
      <w:r w:rsidR="008A7EB1">
        <w:rPr>
          <w:lang w:val="en-US"/>
        </w:rPr>
        <w:t xml:space="preserve">set/window the </w:t>
      </w:r>
      <w:r w:rsidR="005C2D10" w:rsidRPr="00087876">
        <w:rPr>
          <w:lang w:val="en-US"/>
        </w:rPr>
        <w:t>Wf component</w:t>
      </w:r>
      <w:r w:rsidR="008A7EB1">
        <w:rPr>
          <w:lang w:val="en-US"/>
        </w:rPr>
        <w:t xml:space="preserve"> should lie in</w:t>
      </w:r>
      <w:r w:rsidR="005C2D10" w:rsidRPr="00087876">
        <w:rPr>
          <w:lang w:val="en-US"/>
        </w:rPr>
        <w:t xml:space="preserve"> and convey that to the UE. This helps reduce the UE complexity since the UE doesn’t need to </w:t>
      </w:r>
      <w:r w:rsidR="008A7EB1">
        <w:rPr>
          <w:lang w:val="en-US"/>
        </w:rPr>
        <w:t>search through the full set of FD basis vectors</w:t>
      </w:r>
      <w:r w:rsidR="005C2D10" w:rsidRPr="00087876">
        <w:rPr>
          <w:lang w:val="en-US"/>
        </w:rPr>
        <w:t xml:space="preserve">. </w:t>
      </w:r>
      <w:r>
        <w:rPr>
          <w:lang w:val="en-US"/>
        </w:rPr>
        <w:t xml:space="preserve">Regarding </w:t>
      </w:r>
      <w:r w:rsidR="008A7EB1">
        <w:rPr>
          <w:lang w:val="en-US"/>
        </w:rPr>
        <w:t xml:space="preserve">the </w:t>
      </w:r>
      <w:r>
        <w:rPr>
          <w:lang w:val="en-US"/>
        </w:rPr>
        <w:t>Wf c</w:t>
      </w:r>
      <w:r w:rsidR="001B3606">
        <w:t>onfiguration</w:t>
      </w:r>
      <w:r>
        <w:t xml:space="preserve">, </w:t>
      </w:r>
      <w:r w:rsidR="00E84DA5">
        <w:t>a single</w:t>
      </w:r>
      <w:r w:rsidR="008A7EB1">
        <w:t xml:space="preserve"> window-based</w:t>
      </w:r>
      <w:r>
        <w:t xml:space="preserve"> </w:t>
      </w:r>
      <w:r w:rsidR="00E84DA5">
        <w:t>Wf configuration has been agreed</w:t>
      </w:r>
      <w:r w:rsidR="003379A8">
        <w:t xml:space="preserve"> as working assumption</w:t>
      </w:r>
      <w:r>
        <w:t>.</w:t>
      </w:r>
    </w:p>
    <w:p w14:paraId="69E42769" w14:textId="424D9D5E" w:rsidR="00DA15A1" w:rsidRDefault="001B3606" w:rsidP="00A95D35">
      <w:pPr>
        <w:pStyle w:val="0Maintext"/>
        <w:spacing w:after="60" w:afterAutospacing="0"/>
        <w:ind w:firstLine="0"/>
      </w:pPr>
      <w:r>
        <w:t xml:space="preserve">In our view, </w:t>
      </w:r>
      <w:r w:rsidR="008A7EB1">
        <w:t xml:space="preserve">the Wf configuration </w:t>
      </w:r>
      <w:r w:rsidR="007E06EB">
        <w:t>should</w:t>
      </w:r>
      <w:r w:rsidR="008A7EB1">
        <w:t xml:space="preserve"> be similar to intermediate FD basis set in </w:t>
      </w:r>
      <w:r w:rsidR="006F721E">
        <w:t>Rel.16</w:t>
      </w:r>
      <w:r w:rsidR="008A7EB1">
        <w:t xml:space="preserve"> T2 codebook. In particular, </w:t>
      </w:r>
      <w:r>
        <w:t xml:space="preserve">a window-based configuration is </w:t>
      </w:r>
      <w:r w:rsidR="008A7EB1">
        <w:t>beneficial</w:t>
      </w:r>
      <w:r>
        <w:t xml:space="preserve"> when the value of N3 is large</w:t>
      </w:r>
      <w:r w:rsidR="008A7EB1">
        <w:t>r than a threshold</w:t>
      </w:r>
      <w:r>
        <w:t xml:space="preserve"> since the FD components in the middle are likely to be weak</w:t>
      </w:r>
      <w:r w:rsidR="008A7EB1">
        <w:t>, as can be seen in Appendix B</w:t>
      </w:r>
      <w:r>
        <w:t xml:space="preserve">. For small N3 values, however, all FD components can be </w:t>
      </w:r>
      <w:r w:rsidR="008A7EB1">
        <w:t>comparable</w:t>
      </w:r>
      <w:r>
        <w:t xml:space="preserve">. Hence, </w:t>
      </w:r>
      <w:r w:rsidR="008A7EB1">
        <w:t xml:space="preserve">limiting to a single window may incur performance loss, and </w:t>
      </w:r>
      <w:r>
        <w:t>a free selection</w:t>
      </w:r>
      <w:r w:rsidR="008A7EB1">
        <w:t xml:space="preserve"> in that case</w:t>
      </w:r>
      <w:r>
        <w:t xml:space="preserve"> may be beneficial. We therefore propose the following.</w:t>
      </w:r>
    </w:p>
    <w:p w14:paraId="5B026136" w14:textId="77777777" w:rsidR="001E6242" w:rsidRDefault="001E6242" w:rsidP="00A95D35">
      <w:pPr>
        <w:pStyle w:val="0Maintext"/>
        <w:spacing w:after="60" w:afterAutospacing="0"/>
        <w:ind w:firstLine="0"/>
      </w:pPr>
    </w:p>
    <w:p w14:paraId="0041187A" w14:textId="41B86D8E" w:rsidR="003379A8" w:rsidRDefault="001B3606" w:rsidP="001B3606">
      <w:pPr>
        <w:spacing w:after="60" w:line="288" w:lineRule="auto"/>
        <w:rPr>
          <w:i/>
          <w:sz w:val="20"/>
        </w:rPr>
      </w:pPr>
      <w:r w:rsidRPr="00E87531">
        <w:rPr>
          <w:b/>
          <w:i/>
          <w:sz w:val="20"/>
        </w:rPr>
        <w:t xml:space="preserve">Proposal </w:t>
      </w:r>
      <w:r w:rsidR="005C36AB">
        <w:rPr>
          <w:b/>
          <w:i/>
          <w:sz w:val="20"/>
        </w:rPr>
        <w:t>1</w:t>
      </w:r>
      <w:r w:rsidR="008B45CB">
        <w:rPr>
          <w:b/>
          <w:i/>
          <w:sz w:val="20"/>
        </w:rPr>
        <w:t>2</w:t>
      </w:r>
      <w:r w:rsidRPr="00E87531">
        <w:rPr>
          <w:i/>
          <w:sz w:val="20"/>
        </w:rPr>
        <w:t xml:space="preserve">: </w:t>
      </w:r>
      <w:r w:rsidR="006F4340" w:rsidRPr="00DE2C1A">
        <w:rPr>
          <w:rStyle w:val="Strong"/>
          <w:rFonts w:ascii="Times" w:hAnsi="Times" w:cs="Times"/>
          <w:b w:val="0"/>
          <w:i/>
          <w:sz w:val="20"/>
        </w:rPr>
        <w:t>for rank 1</w:t>
      </w:r>
      <w:r w:rsidR="00212966">
        <w:rPr>
          <w:rStyle w:val="Strong"/>
          <w:rFonts w:ascii="Times" w:hAnsi="Times" w:cs="Times"/>
          <w:b w:val="0"/>
          <w:i/>
          <w:sz w:val="20"/>
        </w:rPr>
        <w:t xml:space="preserve"> and rank 2</w:t>
      </w:r>
      <w:r w:rsidR="006F4340" w:rsidRPr="00DE2C1A">
        <w:rPr>
          <w:rStyle w:val="Strong"/>
          <w:rFonts w:ascii="Times" w:hAnsi="Times" w:cs="Times"/>
          <w:b w:val="0"/>
          <w:i/>
          <w:sz w:val="20"/>
        </w:rPr>
        <w:t xml:space="preserve">, </w:t>
      </w:r>
      <w:r w:rsidR="006F4340">
        <w:rPr>
          <w:rStyle w:val="Strong"/>
          <w:rFonts w:ascii="Times" w:hAnsi="Times" w:cs="Times"/>
          <w:b w:val="0"/>
          <w:i/>
          <w:sz w:val="20"/>
        </w:rPr>
        <w:t>r</w:t>
      </w:r>
      <w:r w:rsidRPr="00E87531">
        <w:rPr>
          <w:i/>
          <w:sz w:val="20"/>
        </w:rPr>
        <w:t xml:space="preserve">egarding </w:t>
      </w:r>
      <w:r>
        <w:rPr>
          <w:i/>
          <w:sz w:val="20"/>
        </w:rPr>
        <w:t>Wf configuration</w:t>
      </w:r>
      <w:r w:rsidRPr="00E87531">
        <w:rPr>
          <w:i/>
          <w:sz w:val="20"/>
        </w:rPr>
        <w:t>,</w:t>
      </w:r>
      <w:r>
        <w:rPr>
          <w:i/>
          <w:sz w:val="20"/>
        </w:rPr>
        <w:t xml:space="preserve"> </w:t>
      </w:r>
    </w:p>
    <w:p w14:paraId="41FE2C57" w14:textId="2936530B" w:rsidR="003379A8" w:rsidRPr="003379A8" w:rsidRDefault="003379A8" w:rsidP="00584EB8">
      <w:pPr>
        <w:pStyle w:val="ListParagraph"/>
        <w:numPr>
          <w:ilvl w:val="0"/>
          <w:numId w:val="63"/>
        </w:numPr>
        <w:spacing w:after="60" w:line="288" w:lineRule="auto"/>
        <w:ind w:leftChars="0"/>
        <w:rPr>
          <w:i/>
          <w:sz w:val="20"/>
        </w:rPr>
      </w:pPr>
      <w:r w:rsidRPr="003379A8">
        <w:rPr>
          <w:i/>
          <w:sz w:val="20"/>
        </w:rPr>
        <w:t>Confirm the working assumption (single window) for</w:t>
      </w:r>
      <w:r w:rsidR="001B3606" w:rsidRPr="003379A8">
        <w:rPr>
          <w:i/>
          <w:sz w:val="20"/>
        </w:rPr>
        <w:t xml:space="preserve"> N3 &gt; t</w:t>
      </w:r>
    </w:p>
    <w:p w14:paraId="56EB57FF" w14:textId="77777777" w:rsidR="003379A8" w:rsidRPr="003379A8" w:rsidRDefault="003379A8" w:rsidP="00584EB8">
      <w:pPr>
        <w:pStyle w:val="ListParagraph"/>
        <w:numPr>
          <w:ilvl w:val="0"/>
          <w:numId w:val="63"/>
        </w:numPr>
        <w:spacing w:after="60" w:line="288" w:lineRule="auto"/>
        <w:ind w:leftChars="0"/>
        <w:rPr>
          <w:i/>
          <w:sz w:val="20"/>
        </w:rPr>
      </w:pPr>
      <w:r w:rsidRPr="003379A8">
        <w:rPr>
          <w:i/>
          <w:sz w:val="20"/>
        </w:rPr>
        <w:t>Support free selection</w:t>
      </w:r>
      <w:r w:rsidR="001B3606" w:rsidRPr="003379A8">
        <w:rPr>
          <w:i/>
          <w:sz w:val="20"/>
        </w:rPr>
        <w:t xml:space="preserve"> </w:t>
      </w:r>
      <w:r w:rsidRPr="003379A8">
        <w:rPr>
          <w:i/>
          <w:sz w:val="20"/>
        </w:rPr>
        <w:t>for</w:t>
      </w:r>
      <w:r w:rsidR="001B3606" w:rsidRPr="003379A8">
        <w:rPr>
          <w:i/>
          <w:sz w:val="20"/>
        </w:rPr>
        <w:t xml:space="preserve"> N3 &lt;= t, </w:t>
      </w:r>
    </w:p>
    <w:p w14:paraId="1DD41027" w14:textId="2B9CED43" w:rsidR="001B3606" w:rsidRPr="003379A8" w:rsidRDefault="001B3606" w:rsidP="003379A8">
      <w:pPr>
        <w:spacing w:after="60" w:line="288" w:lineRule="auto"/>
        <w:rPr>
          <w:i/>
          <w:sz w:val="20"/>
        </w:rPr>
      </w:pPr>
      <w:r w:rsidRPr="003379A8">
        <w:rPr>
          <w:i/>
          <w:sz w:val="20"/>
        </w:rPr>
        <w:t>where t</w:t>
      </w:r>
      <w:r w:rsidR="008A7EB1" w:rsidRPr="003379A8">
        <w:rPr>
          <w:i/>
          <w:sz w:val="20"/>
        </w:rPr>
        <w:t xml:space="preserve"> is </w:t>
      </w:r>
      <w:r w:rsidR="004E759E">
        <w:rPr>
          <w:i/>
          <w:sz w:val="20"/>
        </w:rPr>
        <w:t xml:space="preserve">a </w:t>
      </w:r>
      <w:r w:rsidR="008A7EB1" w:rsidRPr="003379A8">
        <w:rPr>
          <w:i/>
          <w:sz w:val="20"/>
        </w:rPr>
        <w:t>threshold (e.g. t=19)</w:t>
      </w:r>
      <w:r w:rsidRPr="003379A8">
        <w:rPr>
          <w:i/>
          <w:sz w:val="20"/>
        </w:rPr>
        <w:t>.</w:t>
      </w:r>
    </w:p>
    <w:p w14:paraId="235CCBC8" w14:textId="77777777" w:rsidR="001E6242" w:rsidRPr="001E6242" w:rsidRDefault="001E6242" w:rsidP="005466EF">
      <w:pPr>
        <w:spacing w:after="60" w:line="288" w:lineRule="auto"/>
        <w:jc w:val="both"/>
        <w:rPr>
          <w:sz w:val="20"/>
        </w:rPr>
      </w:pPr>
    </w:p>
    <w:p w14:paraId="0CE169DB" w14:textId="70FB8CFC" w:rsidR="00FC2913" w:rsidRPr="00CE5E10" w:rsidRDefault="001E6242" w:rsidP="00A95D35">
      <w:pPr>
        <w:spacing w:after="60" w:line="288" w:lineRule="auto"/>
        <w:jc w:val="both"/>
        <w:rPr>
          <w:sz w:val="20"/>
        </w:rPr>
      </w:pPr>
      <w:r w:rsidRPr="00CE5E10">
        <w:rPr>
          <w:sz w:val="20"/>
        </w:rPr>
        <w:t>Now, t</w:t>
      </w:r>
      <w:r w:rsidR="001B3606" w:rsidRPr="00CE5E10">
        <w:rPr>
          <w:sz w:val="20"/>
        </w:rPr>
        <w:t xml:space="preserve">he next issue is </w:t>
      </w:r>
      <w:r w:rsidRPr="00CE5E10">
        <w:rPr>
          <w:sz w:val="20"/>
        </w:rPr>
        <w:t>the relationship between the set/window size (</w:t>
      </w:r>
      <w:r w:rsidR="001B3606" w:rsidRPr="00CE5E10">
        <w:rPr>
          <w:sz w:val="20"/>
        </w:rPr>
        <w:t>N</w:t>
      </w:r>
      <w:r w:rsidRPr="00CE5E10">
        <w:rPr>
          <w:sz w:val="20"/>
        </w:rPr>
        <w:t xml:space="preserve">) and the value of </w:t>
      </w:r>
      <w:r w:rsidR="001B3606" w:rsidRPr="00CE5E10">
        <w:rPr>
          <w:sz w:val="20"/>
        </w:rPr>
        <w:t>Mv</w:t>
      </w:r>
      <w:r w:rsidRPr="00CE5E10">
        <w:rPr>
          <w:sz w:val="20"/>
        </w:rPr>
        <w:t xml:space="preserve">. </w:t>
      </w:r>
      <w:r w:rsidR="00DE2C1A" w:rsidRPr="00CE5E10">
        <w:rPr>
          <w:sz w:val="20"/>
        </w:rPr>
        <w:t xml:space="preserve">There are </w:t>
      </w:r>
      <w:r w:rsidR="00FC2913" w:rsidRPr="00CE5E10">
        <w:rPr>
          <w:sz w:val="20"/>
        </w:rPr>
        <w:t>three</w:t>
      </w:r>
      <w:r w:rsidR="00DE2C1A" w:rsidRPr="00CE5E10">
        <w:rPr>
          <w:sz w:val="20"/>
        </w:rPr>
        <w:t xml:space="preserve"> alternative</w:t>
      </w:r>
      <w:r w:rsidR="00FC2913" w:rsidRPr="00CE5E10">
        <w:rPr>
          <w:sz w:val="20"/>
        </w:rPr>
        <w:t>s to down-select from</w:t>
      </w:r>
      <w:r w:rsidR="00DE2C1A" w:rsidRPr="00CE5E10">
        <w:rPr>
          <w:sz w:val="20"/>
        </w:rPr>
        <w:t>: (Alt1) N=Mv, i.e., no need for any UE reporting, and (Alt2) N&gt;</w:t>
      </w:r>
      <w:r w:rsidR="00FC2913" w:rsidRPr="00CE5E10">
        <w:rPr>
          <w:sz w:val="20"/>
        </w:rPr>
        <w:t>=</w:t>
      </w:r>
      <w:r w:rsidR="00DE2C1A" w:rsidRPr="00CE5E10">
        <w:rPr>
          <w:sz w:val="20"/>
        </w:rPr>
        <w:t>Mv, i.e., the UE reports Mv out of N configured FD basis vectors</w:t>
      </w:r>
      <w:r w:rsidR="00FC2913" w:rsidRPr="00CE5E10">
        <w:rPr>
          <w:sz w:val="20"/>
        </w:rPr>
        <w:t xml:space="preserve"> with (Alt 2-1) layer-common reporting and (Alt 2-2) layer-specific reporting</w:t>
      </w:r>
      <w:r w:rsidR="00DE2C1A" w:rsidRPr="00CE5E10">
        <w:rPr>
          <w:sz w:val="20"/>
        </w:rPr>
        <w:t xml:space="preserve">. </w:t>
      </w:r>
    </w:p>
    <w:p w14:paraId="5B1FF6F7" w14:textId="3A1B28B3" w:rsidR="00A95D35" w:rsidRPr="00CE5E10" w:rsidRDefault="001E6242" w:rsidP="00A95D35">
      <w:pPr>
        <w:spacing w:after="60" w:line="288" w:lineRule="auto"/>
        <w:jc w:val="both"/>
        <w:rPr>
          <w:sz w:val="20"/>
        </w:rPr>
      </w:pPr>
      <w:r w:rsidRPr="00CE5E10">
        <w:rPr>
          <w:sz w:val="20"/>
        </w:rPr>
        <w:t>In our view, for rank 1</w:t>
      </w:r>
      <w:r w:rsidR="000F415E">
        <w:rPr>
          <w:sz w:val="20"/>
        </w:rPr>
        <w:t xml:space="preserve"> and 2</w:t>
      </w:r>
      <w:r w:rsidRPr="00CE5E10">
        <w:rPr>
          <w:sz w:val="20"/>
        </w:rPr>
        <w:t>, there i</w:t>
      </w:r>
      <w:r w:rsidR="00A95D35" w:rsidRPr="00CE5E10">
        <w:rPr>
          <w:sz w:val="20"/>
          <w:lang w:val="en-US"/>
        </w:rPr>
        <w:t>s no</w:t>
      </w:r>
      <w:r w:rsidR="00DE2C1A" w:rsidRPr="00CE5E10">
        <w:rPr>
          <w:sz w:val="20"/>
          <w:lang w:val="en-US"/>
        </w:rPr>
        <w:t xml:space="preserve"> need and benefits for any UE reporting</w:t>
      </w:r>
      <w:r w:rsidR="00B06D01">
        <w:rPr>
          <w:sz w:val="20"/>
          <w:lang w:val="en-US"/>
        </w:rPr>
        <w:t xml:space="preserve"> due to N &gt; Mv</w:t>
      </w:r>
      <w:r w:rsidR="00DE2C1A" w:rsidRPr="00CE5E10">
        <w:rPr>
          <w:sz w:val="20"/>
          <w:lang w:val="en-US"/>
        </w:rPr>
        <w:t>.</w:t>
      </w:r>
      <w:r w:rsidR="00A95D35" w:rsidRPr="00CE5E10">
        <w:rPr>
          <w:sz w:val="20"/>
          <w:lang w:val="en-US"/>
        </w:rPr>
        <w:t xml:space="preserve"> </w:t>
      </w:r>
      <w:r w:rsidR="00B06D01">
        <w:rPr>
          <w:sz w:val="20"/>
          <w:lang w:val="en-US"/>
        </w:rPr>
        <w:t xml:space="preserve">Compared to N=Mv, the performance gain, if any, is likely to be very small, which may not justify the complexity and overhead of associated with Wf reporting. </w:t>
      </w:r>
      <w:r w:rsidR="00DE2C1A" w:rsidRPr="00CE5E10">
        <w:rPr>
          <w:sz w:val="20"/>
          <w:lang w:val="en-US"/>
        </w:rPr>
        <w:t xml:space="preserve">This is </w:t>
      </w:r>
      <w:r w:rsidR="00B06D01">
        <w:rPr>
          <w:sz w:val="20"/>
          <w:lang w:val="en-US"/>
        </w:rPr>
        <w:t xml:space="preserve">also </w:t>
      </w:r>
      <w:r w:rsidR="00DE2C1A" w:rsidRPr="00CE5E10">
        <w:rPr>
          <w:sz w:val="20"/>
          <w:lang w:val="en-US"/>
        </w:rPr>
        <w:t>verified by simulation results</w:t>
      </w:r>
      <w:r w:rsidR="00B06D01">
        <w:rPr>
          <w:sz w:val="20"/>
          <w:lang w:val="en-US"/>
        </w:rPr>
        <w:t>, as</w:t>
      </w:r>
      <w:r w:rsidR="00DE2C1A" w:rsidRPr="00CE5E10">
        <w:rPr>
          <w:sz w:val="20"/>
          <w:lang w:val="en-US"/>
        </w:rPr>
        <w:t xml:space="preserve"> shown in</w:t>
      </w:r>
      <w:r w:rsidR="008068E1" w:rsidRPr="00CE5E10">
        <w:rPr>
          <w:sz w:val="20"/>
          <w:lang w:val="en-US"/>
        </w:rPr>
        <w:t xml:space="preserve"> </w:t>
      </w:r>
      <w:r w:rsidR="008068E1" w:rsidRPr="00CE5E10">
        <w:rPr>
          <w:sz w:val="20"/>
          <w:lang w:val="en-US"/>
        </w:rPr>
        <w:fldChar w:fldCharType="begin"/>
      </w:r>
      <w:r w:rsidR="008068E1" w:rsidRPr="00CE5E10">
        <w:rPr>
          <w:sz w:val="20"/>
          <w:lang w:val="en-US"/>
        </w:rPr>
        <w:instrText xml:space="preserve"> REF _Ref68559538 \h </w:instrText>
      </w:r>
      <w:r w:rsidR="008068E1" w:rsidRPr="00CE5E10">
        <w:rPr>
          <w:sz w:val="20"/>
          <w:lang w:val="en-US"/>
        </w:rPr>
      </w:r>
      <w:r w:rsidR="008068E1" w:rsidRPr="00CE5E10">
        <w:rPr>
          <w:sz w:val="20"/>
          <w:lang w:val="en-US"/>
        </w:rPr>
        <w:instrText xml:space="preserve"> \* MERGEFORMAT </w:instrText>
      </w:r>
      <w:r w:rsidR="008068E1" w:rsidRPr="00CE5E10">
        <w:rPr>
          <w:sz w:val="20"/>
          <w:lang w:val="en-US"/>
        </w:rPr>
        <w:fldChar w:fldCharType="separate"/>
      </w:r>
      <w:r w:rsidR="008068E1" w:rsidRPr="00CE5E10">
        <w:rPr>
          <w:sz w:val="20"/>
        </w:rPr>
        <w:t xml:space="preserve">Figure </w:t>
      </w:r>
      <w:r w:rsidR="008068E1" w:rsidRPr="00CE5E10">
        <w:rPr>
          <w:noProof/>
          <w:sz w:val="20"/>
        </w:rPr>
        <w:t>7</w:t>
      </w:r>
      <w:r w:rsidR="008068E1" w:rsidRPr="00CE5E10">
        <w:rPr>
          <w:sz w:val="20"/>
          <w:lang w:val="en-US"/>
        </w:rPr>
        <w:fldChar w:fldCharType="end"/>
      </w:r>
      <w:r w:rsidR="00CE5E10">
        <w:rPr>
          <w:sz w:val="20"/>
        </w:rPr>
        <w:t>, wherein w</w:t>
      </w:r>
      <w:r w:rsidR="00A95D35" w:rsidRPr="00CE5E10">
        <w:rPr>
          <w:sz w:val="20"/>
        </w:rPr>
        <w:t>e can observe the following.</w:t>
      </w:r>
    </w:p>
    <w:p w14:paraId="06979BF2" w14:textId="77777777" w:rsidR="00A95D35" w:rsidRPr="00CE5E10" w:rsidRDefault="00A95D35" w:rsidP="005466EF">
      <w:pPr>
        <w:spacing w:after="60" w:line="288" w:lineRule="auto"/>
        <w:jc w:val="both"/>
        <w:rPr>
          <w:sz w:val="20"/>
        </w:rPr>
      </w:pPr>
    </w:p>
    <w:p w14:paraId="70C8DF1A" w14:textId="34D76194" w:rsidR="00DA15A1" w:rsidRPr="00CE5E10" w:rsidRDefault="00DA15A1" w:rsidP="005466EF">
      <w:pPr>
        <w:spacing w:after="60" w:line="288" w:lineRule="auto"/>
        <w:jc w:val="both"/>
        <w:rPr>
          <w:i/>
          <w:sz w:val="20"/>
        </w:rPr>
      </w:pPr>
      <w:r w:rsidRPr="00CE5E10">
        <w:rPr>
          <w:b/>
          <w:i/>
          <w:sz w:val="20"/>
        </w:rPr>
        <w:t xml:space="preserve">Observation </w:t>
      </w:r>
      <w:r w:rsidR="005C36AB" w:rsidRPr="00CE5E10">
        <w:rPr>
          <w:b/>
          <w:i/>
          <w:sz w:val="20"/>
        </w:rPr>
        <w:t>6</w:t>
      </w:r>
      <w:r w:rsidRPr="00CE5E10">
        <w:rPr>
          <w:i/>
          <w:sz w:val="20"/>
        </w:rPr>
        <w:t xml:space="preserve">: </w:t>
      </w:r>
      <w:r w:rsidR="008068E1" w:rsidRPr="00CE5E10">
        <w:rPr>
          <w:i/>
          <w:sz w:val="20"/>
        </w:rPr>
        <w:t>N=3</w:t>
      </w:r>
      <w:r w:rsidRPr="00CE5E10">
        <w:rPr>
          <w:i/>
          <w:sz w:val="20"/>
        </w:rPr>
        <w:t xml:space="preserve"> achieve</w:t>
      </w:r>
      <w:r w:rsidR="00DE2C1A" w:rsidRPr="00CE5E10">
        <w:rPr>
          <w:i/>
          <w:sz w:val="20"/>
        </w:rPr>
        <w:t>s</w:t>
      </w:r>
      <w:r w:rsidRPr="00CE5E10">
        <w:rPr>
          <w:i/>
          <w:sz w:val="20"/>
        </w:rPr>
        <w:t xml:space="preserve"> performance vs overhead trade-off</w:t>
      </w:r>
      <w:r w:rsidR="00DE2C1A" w:rsidRPr="00CE5E10">
        <w:rPr>
          <w:i/>
          <w:sz w:val="20"/>
        </w:rPr>
        <w:t xml:space="preserve"> similar to </w:t>
      </w:r>
      <w:r w:rsidR="008068E1" w:rsidRPr="00CE5E10">
        <w:rPr>
          <w:i/>
          <w:sz w:val="20"/>
        </w:rPr>
        <w:t>N=2</w:t>
      </w:r>
      <w:r w:rsidRPr="00CE5E10">
        <w:rPr>
          <w:i/>
          <w:sz w:val="20"/>
        </w:rPr>
        <w:t xml:space="preserve">; </w:t>
      </w:r>
      <w:r w:rsidR="00DE2C1A" w:rsidRPr="00CE5E10">
        <w:rPr>
          <w:i/>
          <w:sz w:val="20"/>
        </w:rPr>
        <w:t>but</w:t>
      </w:r>
      <w:r w:rsidRPr="00CE5E10">
        <w:rPr>
          <w:i/>
          <w:sz w:val="20"/>
        </w:rPr>
        <w:t xml:space="preserve">, </w:t>
      </w:r>
      <w:r w:rsidR="00DE2C1A" w:rsidRPr="00CE5E10">
        <w:rPr>
          <w:i/>
          <w:sz w:val="20"/>
        </w:rPr>
        <w:t>it</w:t>
      </w:r>
      <w:r w:rsidRPr="00CE5E10">
        <w:rPr>
          <w:i/>
          <w:sz w:val="20"/>
        </w:rPr>
        <w:t xml:space="preserve"> has more UE complexity and </w:t>
      </w:r>
      <w:r w:rsidR="00DE2C1A" w:rsidRPr="00CE5E10">
        <w:rPr>
          <w:i/>
          <w:sz w:val="20"/>
        </w:rPr>
        <w:t xml:space="preserve">incurs more </w:t>
      </w:r>
      <w:r w:rsidRPr="00CE5E10">
        <w:rPr>
          <w:i/>
          <w:sz w:val="20"/>
        </w:rPr>
        <w:t>CSI overhead.</w:t>
      </w:r>
    </w:p>
    <w:p w14:paraId="581D1EE7" w14:textId="7037720F" w:rsidR="00FC2913" w:rsidRPr="00BA388E" w:rsidRDefault="00FC2913" w:rsidP="005466EF">
      <w:pPr>
        <w:spacing w:after="60" w:line="288" w:lineRule="auto"/>
        <w:jc w:val="both"/>
        <w:rPr>
          <w:i/>
          <w:sz w:val="20"/>
          <w:highlight w:val="yellow"/>
        </w:rPr>
      </w:pPr>
    </w:p>
    <w:p w14:paraId="1A1FAA1B" w14:textId="78342C0A" w:rsidR="00FC2913" w:rsidRPr="00B06D01" w:rsidRDefault="00FC2913" w:rsidP="005466EF">
      <w:pPr>
        <w:spacing w:after="60" w:line="288" w:lineRule="auto"/>
        <w:jc w:val="both"/>
        <w:rPr>
          <w:sz w:val="20"/>
        </w:rPr>
      </w:pPr>
      <w:r w:rsidRPr="00B06D01">
        <w:rPr>
          <w:sz w:val="20"/>
        </w:rPr>
        <w:t xml:space="preserve">For </w:t>
      </w:r>
      <w:r w:rsidR="00B06D01" w:rsidRPr="00B06D01">
        <w:rPr>
          <w:sz w:val="20"/>
        </w:rPr>
        <w:t xml:space="preserve">high rank, e.g. </w:t>
      </w:r>
      <w:r w:rsidRPr="00B06D01">
        <w:rPr>
          <w:sz w:val="20"/>
        </w:rPr>
        <w:t xml:space="preserve">rank </w:t>
      </w:r>
      <w:r w:rsidR="000F415E">
        <w:rPr>
          <w:sz w:val="20"/>
        </w:rPr>
        <w:t>&gt;</w:t>
      </w:r>
      <w:r w:rsidR="00B06D01" w:rsidRPr="00B06D01">
        <w:rPr>
          <w:sz w:val="20"/>
        </w:rPr>
        <w:t xml:space="preserve"> </w:t>
      </w:r>
      <w:r w:rsidRPr="00B06D01">
        <w:rPr>
          <w:sz w:val="20"/>
        </w:rPr>
        <w:t>2,</w:t>
      </w:r>
      <w:r w:rsidR="00B06D01">
        <w:rPr>
          <w:sz w:val="20"/>
        </w:rPr>
        <w:t xml:space="preserve"> on the other hand,</w:t>
      </w:r>
      <w:r w:rsidRPr="00B06D01">
        <w:rPr>
          <w:sz w:val="20"/>
        </w:rPr>
        <w:t xml:space="preserve"> N &gt; Mv can be beneficial since different layers</w:t>
      </w:r>
      <w:r w:rsidR="00B06D01">
        <w:rPr>
          <w:sz w:val="20"/>
        </w:rPr>
        <w:t xml:space="preserve"> most likely will</w:t>
      </w:r>
      <w:r w:rsidRPr="00B06D01">
        <w:rPr>
          <w:sz w:val="20"/>
        </w:rPr>
        <w:t xml:space="preserve"> experience different delay profiles</w:t>
      </w:r>
      <w:r w:rsidR="00B06D01">
        <w:rPr>
          <w:sz w:val="20"/>
        </w:rPr>
        <w:t>, hence requiring different Wf</w:t>
      </w:r>
      <w:r w:rsidRPr="00B06D01">
        <w:rPr>
          <w:sz w:val="20"/>
        </w:rPr>
        <w:t>.</w:t>
      </w:r>
      <w:r w:rsidR="00B06D01">
        <w:rPr>
          <w:sz w:val="20"/>
        </w:rPr>
        <w:t xml:space="preserve"> Since the window is configured common for all layers, in order to capture dominant delay profiles of all layers, the window size should be large than Mv. </w:t>
      </w:r>
      <w:r w:rsidR="000F415E">
        <w:rPr>
          <w:sz w:val="20"/>
        </w:rPr>
        <w:t xml:space="preserve">Finally, since Wf for different layers is likely to be different, Alt 2-2 (layer-specific reporting) may be needed. </w:t>
      </w:r>
      <w:r w:rsidR="00B06D01">
        <w:rPr>
          <w:sz w:val="20"/>
        </w:rPr>
        <w:t>Based on this, we propose the following.</w:t>
      </w:r>
    </w:p>
    <w:p w14:paraId="4933BEE7" w14:textId="77777777" w:rsidR="001769DF" w:rsidRDefault="001769DF" w:rsidP="00FC0EE7">
      <w:pPr>
        <w:spacing w:after="60" w:line="288" w:lineRule="auto"/>
        <w:jc w:val="both"/>
        <w:rPr>
          <w:b/>
          <w:i/>
          <w:sz w:val="20"/>
        </w:rPr>
      </w:pPr>
    </w:p>
    <w:p w14:paraId="7F860C87" w14:textId="28B04569" w:rsidR="00FC2913" w:rsidRDefault="00FC0EE7" w:rsidP="00FC0EE7">
      <w:pPr>
        <w:spacing w:after="60" w:line="288" w:lineRule="auto"/>
        <w:jc w:val="both"/>
        <w:rPr>
          <w:rFonts w:ascii="Times" w:hAnsi="Times" w:cs="Times"/>
          <w:i/>
          <w:sz w:val="20"/>
        </w:rPr>
      </w:pPr>
      <w:r w:rsidRPr="00DE2C1A">
        <w:rPr>
          <w:b/>
          <w:i/>
          <w:sz w:val="20"/>
        </w:rPr>
        <w:t xml:space="preserve">Proposal </w:t>
      </w:r>
      <w:r w:rsidR="005C36AB">
        <w:rPr>
          <w:b/>
          <w:i/>
          <w:sz w:val="20"/>
        </w:rPr>
        <w:t>1</w:t>
      </w:r>
      <w:r w:rsidR="00025470">
        <w:rPr>
          <w:b/>
          <w:i/>
          <w:sz w:val="20"/>
        </w:rPr>
        <w:t>3</w:t>
      </w:r>
      <w:r w:rsidR="00F20CE8" w:rsidRPr="00F20CE8">
        <w:rPr>
          <w:i/>
          <w:sz w:val="20"/>
        </w:rPr>
        <w:t xml:space="preserve">: </w:t>
      </w:r>
      <w:r w:rsidR="00DE2C1A" w:rsidRPr="00DE2C1A">
        <w:rPr>
          <w:rFonts w:ascii="Times" w:hAnsi="Times" w:cs="Times"/>
          <w:i/>
          <w:sz w:val="20"/>
        </w:rPr>
        <w:t xml:space="preserve">for relationship between N and Mv, </w:t>
      </w:r>
    </w:p>
    <w:p w14:paraId="572A6FBC" w14:textId="756B9080" w:rsidR="00FC0EE7" w:rsidRPr="00FC2913" w:rsidRDefault="00FC2913" w:rsidP="00584EB8">
      <w:pPr>
        <w:pStyle w:val="ListParagraph"/>
        <w:numPr>
          <w:ilvl w:val="0"/>
          <w:numId w:val="64"/>
        </w:numPr>
        <w:spacing w:after="60" w:line="288" w:lineRule="auto"/>
        <w:ind w:leftChars="0"/>
        <w:jc w:val="both"/>
        <w:rPr>
          <w:i/>
          <w:sz w:val="20"/>
        </w:rPr>
      </w:pPr>
      <w:r>
        <w:rPr>
          <w:rFonts w:ascii="Times" w:hAnsi="Times" w:cs="Times"/>
          <w:i/>
          <w:sz w:val="20"/>
        </w:rPr>
        <w:t>For rank 1</w:t>
      </w:r>
      <w:r w:rsidR="000F415E">
        <w:rPr>
          <w:rFonts w:ascii="Times" w:hAnsi="Times" w:cs="Times"/>
          <w:i/>
          <w:sz w:val="20"/>
        </w:rPr>
        <w:t xml:space="preserve"> and 2</w:t>
      </w:r>
      <w:r>
        <w:rPr>
          <w:rFonts w:ascii="Times" w:hAnsi="Times" w:cs="Times"/>
          <w:i/>
          <w:sz w:val="20"/>
        </w:rPr>
        <w:t xml:space="preserve">, </w:t>
      </w:r>
      <w:r w:rsidR="00DE2C1A" w:rsidRPr="00FC2913">
        <w:rPr>
          <w:rFonts w:ascii="Times" w:hAnsi="Times" w:cs="Times"/>
          <w:i/>
          <w:sz w:val="20"/>
        </w:rPr>
        <w:t>support Alt1 (N=Mv)</w:t>
      </w:r>
    </w:p>
    <w:p w14:paraId="2E5C5DA6" w14:textId="3F054689" w:rsidR="00FC2913" w:rsidRPr="00FC2913" w:rsidRDefault="00FC2913" w:rsidP="00584EB8">
      <w:pPr>
        <w:pStyle w:val="ListParagraph"/>
        <w:numPr>
          <w:ilvl w:val="0"/>
          <w:numId w:val="64"/>
        </w:numPr>
        <w:spacing w:after="60" w:line="288" w:lineRule="auto"/>
        <w:ind w:leftChars="0"/>
        <w:jc w:val="both"/>
        <w:rPr>
          <w:i/>
          <w:sz w:val="20"/>
        </w:rPr>
      </w:pPr>
      <w:r w:rsidRPr="00FC2913">
        <w:rPr>
          <w:rFonts w:ascii="Times" w:hAnsi="Times" w:cs="Times"/>
          <w:i/>
          <w:sz w:val="20"/>
        </w:rPr>
        <w:t xml:space="preserve">For rank </w:t>
      </w:r>
      <w:r w:rsidR="000F415E">
        <w:rPr>
          <w:rFonts w:ascii="Times" w:hAnsi="Times" w:cs="Times"/>
          <w:i/>
          <w:sz w:val="20"/>
        </w:rPr>
        <w:t xml:space="preserve">&gt; </w:t>
      </w:r>
      <w:r w:rsidRPr="00FC2913">
        <w:rPr>
          <w:rFonts w:ascii="Times" w:hAnsi="Times" w:cs="Times"/>
          <w:i/>
          <w:sz w:val="20"/>
        </w:rPr>
        <w:t xml:space="preserve">2, </w:t>
      </w:r>
      <w:r w:rsidR="000F415E">
        <w:rPr>
          <w:rFonts w:ascii="Times" w:hAnsi="Times" w:cs="Times"/>
          <w:i/>
          <w:sz w:val="20"/>
        </w:rPr>
        <w:t>study</w:t>
      </w:r>
      <w:r w:rsidRPr="00FC2913">
        <w:rPr>
          <w:rFonts w:ascii="Times" w:hAnsi="Times" w:cs="Times"/>
          <w:i/>
          <w:sz w:val="20"/>
        </w:rPr>
        <w:t xml:space="preserve"> </w:t>
      </w:r>
      <w:r w:rsidR="000F415E">
        <w:rPr>
          <w:rFonts w:ascii="Times" w:hAnsi="Times" w:cs="Times"/>
          <w:i/>
          <w:sz w:val="20"/>
        </w:rPr>
        <w:t xml:space="preserve">Alt </w:t>
      </w:r>
      <w:r w:rsidRPr="00FC2913">
        <w:rPr>
          <w:rFonts w:ascii="Times" w:hAnsi="Times" w:cs="Times"/>
          <w:i/>
          <w:sz w:val="20"/>
        </w:rPr>
        <w:t>2-2 (</w:t>
      </w:r>
      <w:r w:rsidRPr="00FC2913">
        <w:rPr>
          <w:i/>
          <w:sz w:val="20"/>
        </w:rPr>
        <w:t>N&gt;=Mv and layer-specific reporting)</w:t>
      </w:r>
    </w:p>
    <w:p w14:paraId="29AB7F4E" w14:textId="75DA305F" w:rsidR="00FC0EE7" w:rsidRPr="00FC0EE7" w:rsidRDefault="00FC0EE7" w:rsidP="00DE2C1A">
      <w:pPr>
        <w:pStyle w:val="ListParagraph"/>
        <w:spacing w:after="60" w:line="288" w:lineRule="auto"/>
        <w:ind w:leftChars="0" w:left="720"/>
        <w:jc w:val="both"/>
        <w:rPr>
          <w:i/>
          <w:sz w:val="20"/>
        </w:rPr>
      </w:pPr>
    </w:p>
    <w:p w14:paraId="2C8466C8" w14:textId="303DC3F2" w:rsidR="00DA15A1" w:rsidRDefault="008068E1" w:rsidP="005466EF">
      <w:pPr>
        <w:keepNext/>
        <w:spacing w:after="60" w:line="288" w:lineRule="auto"/>
        <w:jc w:val="center"/>
      </w:pPr>
      <w:r>
        <w:rPr>
          <w:noProof/>
          <w:lang w:val="en-US"/>
        </w:rPr>
        <w:lastRenderedPageBreak/>
        <w:drawing>
          <wp:inline distT="0" distB="0" distL="0" distR="0" wp14:anchorId="4C92D848" wp14:editId="5FDD8129">
            <wp:extent cx="4572000" cy="3136900"/>
            <wp:effectExtent l="0" t="0" r="0" b="635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E67D208" w14:textId="772A3517" w:rsidR="00DA15A1" w:rsidRDefault="00DA15A1" w:rsidP="005466EF">
      <w:pPr>
        <w:pStyle w:val="Caption"/>
        <w:spacing w:after="60" w:line="288" w:lineRule="auto"/>
        <w:jc w:val="center"/>
        <w:rPr>
          <w:sz w:val="20"/>
        </w:rPr>
      </w:pPr>
      <w:bookmarkStart w:id="10" w:name="_Ref68559538"/>
      <w:r>
        <w:t xml:space="preserve">Figure </w:t>
      </w:r>
      <w:r>
        <w:fldChar w:fldCharType="begin"/>
      </w:r>
      <w:r>
        <w:instrText xml:space="preserve"> SEQ Figure \* ARABIC </w:instrText>
      </w:r>
      <w:r>
        <w:fldChar w:fldCharType="separate"/>
      </w:r>
      <w:r w:rsidR="008068E1">
        <w:rPr>
          <w:noProof/>
        </w:rPr>
        <w:t>7</w:t>
      </w:r>
      <w:r>
        <w:fldChar w:fldCharType="end"/>
      </w:r>
      <w:bookmarkEnd w:id="10"/>
    </w:p>
    <w:p w14:paraId="54641A8B" w14:textId="77777777" w:rsidR="00DA15A1" w:rsidRDefault="00DA15A1" w:rsidP="005C2D10">
      <w:pPr>
        <w:pStyle w:val="0Maintext"/>
        <w:spacing w:after="60" w:afterAutospacing="0"/>
        <w:ind w:firstLine="0"/>
        <w:rPr>
          <w:lang w:val="en-US"/>
        </w:rPr>
      </w:pPr>
    </w:p>
    <w:p w14:paraId="66F4CFD8" w14:textId="74D1D15B" w:rsidR="00BC710A" w:rsidRDefault="00DB5CC7" w:rsidP="00BC710A">
      <w:pPr>
        <w:pStyle w:val="Heading2"/>
        <w:numPr>
          <w:ilvl w:val="1"/>
          <w:numId w:val="2"/>
        </w:numPr>
      </w:pPr>
      <w:r>
        <w:t>Q</w:t>
      </w:r>
      <w:r w:rsidR="00BB2FA5">
        <w:t>uantization</w:t>
      </w:r>
    </w:p>
    <w:p w14:paraId="5CEF6ED6" w14:textId="70D252C6" w:rsidR="005C2D10" w:rsidRDefault="00273583" w:rsidP="00C867B8">
      <w:pPr>
        <w:pStyle w:val="0Maintext"/>
        <w:spacing w:after="60" w:afterAutospacing="0"/>
        <w:ind w:firstLine="0"/>
        <w:rPr>
          <w:lang w:val="en-US"/>
        </w:rPr>
      </w:pPr>
      <w:r>
        <w:rPr>
          <w:lang w:val="en-US"/>
        </w:rPr>
        <w:t>Regarding the quantization of W2 coefficients, the R</w:t>
      </w:r>
      <w:r w:rsidR="00181210">
        <w:rPr>
          <w:lang w:val="en-US"/>
        </w:rPr>
        <w:t>el.</w:t>
      </w:r>
      <w:r>
        <w:rPr>
          <w:lang w:val="en-US"/>
        </w:rPr>
        <w:t xml:space="preserve">16 based scheme </w:t>
      </w:r>
      <w:r w:rsidR="00181210">
        <w:rPr>
          <w:lang w:val="en-US"/>
        </w:rPr>
        <w:t>has been</w:t>
      </w:r>
      <w:r>
        <w:rPr>
          <w:lang w:val="en-US"/>
        </w:rPr>
        <w:t xml:space="preserve"> agreed. </w:t>
      </w:r>
      <w:r w:rsidR="00181210">
        <w:rPr>
          <w:lang w:val="en-US"/>
        </w:rPr>
        <w:t>The</w:t>
      </w:r>
      <w:r>
        <w:rPr>
          <w:lang w:val="en-US"/>
        </w:rPr>
        <w:t xml:space="preserve"> following </w:t>
      </w:r>
      <w:r w:rsidR="00181210">
        <w:rPr>
          <w:lang w:val="en-US"/>
        </w:rPr>
        <w:t>points are still open</w:t>
      </w:r>
      <w:r w:rsidR="00AF1544">
        <w:rPr>
          <w:lang w:val="en-US"/>
        </w:rPr>
        <w:t>.</w:t>
      </w:r>
      <w:r>
        <w:rPr>
          <w:lang w:val="en-US"/>
        </w:rPr>
        <w:t xml:space="preserve"> </w:t>
      </w:r>
    </w:p>
    <w:p w14:paraId="60B50CFC" w14:textId="2196E385" w:rsidR="00E1290C" w:rsidRPr="007F2241" w:rsidRDefault="00181210" w:rsidP="00584EB8">
      <w:pPr>
        <w:pStyle w:val="0Maintext"/>
        <w:numPr>
          <w:ilvl w:val="0"/>
          <w:numId w:val="52"/>
        </w:numPr>
        <w:spacing w:after="60" w:afterAutospacing="0"/>
        <w:rPr>
          <w:lang w:val="en-US"/>
        </w:rPr>
      </w:pPr>
      <w:r>
        <w:rPr>
          <w:b/>
          <w:bCs/>
          <w:lang w:val="en-US"/>
        </w:rPr>
        <w:t>P</w:t>
      </w:r>
      <w:r w:rsidR="00E1290C" w:rsidRPr="00635B8E">
        <w:rPr>
          <w:b/>
          <w:bCs/>
          <w:lang w:val="en-US"/>
        </w:rPr>
        <w:t>1</w:t>
      </w:r>
      <w:r w:rsidR="00E1290C" w:rsidRPr="00635B8E">
        <w:rPr>
          <w:lang w:val="en-US"/>
        </w:rPr>
        <w:t xml:space="preserve">: replacing </w:t>
      </w:r>
      <w:r w:rsidR="00AF1544">
        <w:rPr>
          <w:lang w:val="en-US"/>
        </w:rPr>
        <w:t xml:space="preserve">the reference amplitude = 0 </w:t>
      </w:r>
      <w:r w:rsidR="00E1290C" w:rsidRPr="00635B8E">
        <w:rPr>
          <w:lang w:val="en-US"/>
        </w:rPr>
        <w:t xml:space="preserve">“reserved” </w:t>
      </w:r>
      <w:r w:rsidR="00AF1544">
        <w:rPr>
          <w:lang w:val="en-US"/>
        </w:rPr>
        <w:t xml:space="preserve">in </w:t>
      </w:r>
      <w:r w:rsidR="006F721E">
        <w:rPr>
          <w:lang w:val="en-US"/>
        </w:rPr>
        <w:t>Rel.16</w:t>
      </w:r>
      <w:r w:rsidR="00AF1544">
        <w:rPr>
          <w:lang w:val="en-US"/>
        </w:rPr>
        <w:t xml:space="preserve"> </w:t>
      </w:r>
      <w:r w:rsidR="00E1290C" w:rsidRPr="00635B8E">
        <w:rPr>
          <w:lang w:val="en-US"/>
        </w:rPr>
        <w:t>w</w:t>
      </w:r>
      <w:r w:rsidR="00AF1544">
        <w:rPr>
          <w:lang w:val="en-US"/>
        </w:rPr>
        <w:t>ith a new value</w:t>
      </w:r>
      <w:r w:rsidR="007F2241">
        <w:rPr>
          <w:lang w:val="en-US"/>
        </w:rPr>
        <w:t>. We prefer to replace it with a new value instead of wasting a state</w:t>
      </w:r>
      <w:r w:rsidR="007F2241" w:rsidRPr="007F2241">
        <w:t xml:space="preserve"> </w:t>
      </w:r>
      <w:r w:rsidR="007F2241">
        <w:t xml:space="preserve">and </w:t>
      </w:r>
      <w:r w:rsidR="007F2241" w:rsidRPr="007F2241">
        <w:rPr>
          <w:lang w:val="en-US"/>
        </w:rPr>
        <w:t xml:space="preserve">the new value should be chosen </w:t>
      </w:r>
      <w:r w:rsidR="007F2241">
        <w:rPr>
          <w:lang w:val="en-US"/>
        </w:rPr>
        <w:t xml:space="preserve">such </w:t>
      </w:r>
      <w:r w:rsidR="007F2241" w:rsidRPr="007F2241">
        <w:rPr>
          <w:lang w:val="en-US"/>
        </w:rPr>
        <w:t xml:space="preserve">that </w:t>
      </w:r>
      <w:r w:rsidR="007F2241">
        <w:rPr>
          <w:lang w:val="en-US"/>
        </w:rPr>
        <w:t xml:space="preserve">it </w:t>
      </w:r>
      <w:r w:rsidR="007F2241" w:rsidRPr="007F2241">
        <w:rPr>
          <w:lang w:val="en-US"/>
        </w:rPr>
        <w:t>brings perf</w:t>
      </w:r>
      <w:r w:rsidR="007F2241">
        <w:rPr>
          <w:lang w:val="en-US"/>
        </w:rPr>
        <w:t xml:space="preserve">ormance gain. One way to choose the new value is based on the distribution of the 15 reference amplitude values in </w:t>
      </w:r>
      <w:r w:rsidR="006F721E">
        <w:rPr>
          <w:lang w:val="en-US"/>
        </w:rPr>
        <w:t>Rel.16</w:t>
      </w:r>
      <w:r w:rsidR="007F2241">
        <w:rPr>
          <w:lang w:val="en-US"/>
        </w:rPr>
        <w:t xml:space="preserve"> codebook, and a </w:t>
      </w:r>
      <w:r w:rsidR="007F2241" w:rsidRPr="007F2241">
        <w:rPr>
          <w:lang w:val="en-US"/>
        </w:rPr>
        <w:t>choose a value that is in between the two most probable amp</w:t>
      </w:r>
      <w:r w:rsidR="007F2241">
        <w:rPr>
          <w:lang w:val="en-US"/>
        </w:rPr>
        <w:t>litude</w:t>
      </w:r>
      <w:r w:rsidR="007F2241" w:rsidRPr="007F2241">
        <w:rPr>
          <w:lang w:val="en-US"/>
        </w:rPr>
        <w:t xml:space="preserve"> values</w:t>
      </w:r>
      <w:r w:rsidR="007F2241">
        <w:rPr>
          <w:lang w:val="en-US"/>
        </w:rPr>
        <w:t xml:space="preserve">. The distribution of the 15 reference amplitude values and the value 0 is shown in </w:t>
      </w:r>
      <w:r w:rsidR="007F2241">
        <w:rPr>
          <w:lang w:val="en-US"/>
        </w:rPr>
        <w:fldChar w:fldCharType="begin"/>
      </w:r>
      <w:r w:rsidR="007F2241">
        <w:rPr>
          <w:lang w:val="en-US"/>
        </w:rPr>
        <w:instrText xml:space="preserve"> REF _Ref71587569 \h </w:instrText>
      </w:r>
      <w:r w:rsidR="007F2241">
        <w:rPr>
          <w:lang w:val="en-US"/>
        </w:rPr>
      </w:r>
      <w:r w:rsidR="007F2241">
        <w:rPr>
          <w:lang w:val="en-US"/>
        </w:rPr>
        <w:fldChar w:fldCharType="separate"/>
      </w:r>
      <w:r w:rsidR="008068E1" w:rsidRPr="00C867B8">
        <w:t xml:space="preserve">Figure </w:t>
      </w:r>
      <w:r w:rsidR="008068E1">
        <w:rPr>
          <w:noProof/>
        </w:rPr>
        <w:t>8</w:t>
      </w:r>
      <w:r w:rsidR="007F2241">
        <w:rPr>
          <w:lang w:val="en-US"/>
        </w:rPr>
        <w:fldChar w:fldCharType="end"/>
      </w:r>
      <w:r w:rsidR="007F2241">
        <w:rPr>
          <w:lang w:val="en-US"/>
        </w:rPr>
        <w:t xml:space="preserve">. We can observe that the </w:t>
      </w:r>
      <w:r w:rsidR="00E1290C" w:rsidRPr="007F2241">
        <w:rPr>
          <w:lang w:val="en-US"/>
        </w:rPr>
        <w:t xml:space="preserve">two most probable values are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1</m:t>
                </m:r>
              </m:num>
              <m:den>
                <m:r>
                  <w:rPr>
                    <w:rFonts w:ascii="Cambria Math" w:hAnsi="Cambria Math"/>
                    <w:lang w:val="en-US"/>
                  </w:rPr>
                  <m:t>4</m:t>
                </m:r>
              </m:den>
            </m:f>
          </m:sup>
        </m:sSup>
      </m:oMath>
      <w:r w:rsidR="00E1290C" w:rsidRPr="007F2241">
        <w:rPr>
          <w:lang w:val="en-US"/>
        </w:rPr>
        <w:t xml:space="preserve"> and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1</m:t>
                </m:r>
              </m:num>
              <m:den>
                <m:r>
                  <w:rPr>
                    <w:rFonts w:ascii="Cambria Math" w:hAnsi="Cambria Math"/>
                    <w:lang w:val="en-US"/>
                  </w:rPr>
                  <m:t>8</m:t>
                </m:r>
              </m:den>
            </m:f>
          </m:sup>
        </m:sSup>
      </m:oMath>
      <w:r w:rsidR="007F2241">
        <w:rPr>
          <w:lang w:val="en-US"/>
        </w:rPr>
        <w:t>, i.e., the 2</w:t>
      </w:r>
      <w:r w:rsidR="007F2241" w:rsidRPr="007F2241">
        <w:rPr>
          <w:vertAlign w:val="superscript"/>
          <w:lang w:val="en-US"/>
        </w:rPr>
        <w:t>nd</w:t>
      </w:r>
      <w:r w:rsidR="007F2241">
        <w:rPr>
          <w:lang w:val="en-US"/>
        </w:rPr>
        <w:t xml:space="preserve"> and the 3</w:t>
      </w:r>
      <w:r w:rsidR="007F2241" w:rsidRPr="007F2241">
        <w:rPr>
          <w:vertAlign w:val="superscript"/>
          <w:lang w:val="en-US"/>
        </w:rPr>
        <w:t>rd</w:t>
      </w:r>
      <w:r w:rsidR="007F2241">
        <w:rPr>
          <w:lang w:val="en-US"/>
        </w:rPr>
        <w:t xml:space="preserve"> amplitude values from the right in the figure. The value in between these two values is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3</m:t>
                </m:r>
              </m:num>
              <m:den>
                <m:r>
                  <w:rPr>
                    <w:rFonts w:ascii="Cambria Math" w:hAnsi="Cambria Math"/>
                    <w:lang w:val="en-US"/>
                  </w:rPr>
                  <m:t>8</m:t>
                </m:r>
              </m:den>
            </m:f>
          </m:sup>
        </m:sSup>
      </m:oMath>
      <w:r w:rsidR="007F2241">
        <w:rPr>
          <w:lang w:val="en-US"/>
        </w:rPr>
        <w:t>.</w:t>
      </w:r>
      <w:r w:rsidR="00E1290C" w:rsidRPr="007F2241">
        <w:rPr>
          <w:lang w:val="en-US"/>
        </w:rPr>
        <w:t xml:space="preserve"> </w:t>
      </w:r>
      <w:r w:rsidR="007F2241">
        <w:rPr>
          <w:lang w:val="en-US"/>
        </w:rPr>
        <w:t>To quantify the performance gain, the following alternatives were compared</w:t>
      </w:r>
      <w:r w:rsidR="00FC1CBA">
        <w:rPr>
          <w:lang w:val="en-US"/>
        </w:rPr>
        <w:t xml:space="preserve"> in</w:t>
      </w:r>
      <w:r w:rsidR="007F2241">
        <w:rPr>
          <w:lang w:val="en-US"/>
        </w:rPr>
        <w:t xml:space="preserve"> </w:t>
      </w:r>
      <w:r w:rsidR="007F2241" w:rsidRPr="007F2241">
        <w:rPr>
          <w:lang w:val="en-US"/>
        </w:rPr>
        <w:t>[</w:t>
      </w:r>
      <w:r w:rsidR="00FC1CBA">
        <w:rPr>
          <w:lang w:val="en-US"/>
        </w:rPr>
        <w:t>6</w:t>
      </w:r>
      <w:r w:rsidR="007F2241" w:rsidRPr="007F2241">
        <w:rPr>
          <w:lang w:val="en-US"/>
        </w:rPr>
        <w:t>]</w:t>
      </w:r>
      <w:r w:rsidR="00FC1CBA">
        <w:rPr>
          <w:lang w:val="en-US"/>
        </w:rPr>
        <w:t>, and it was shown that Alt</w:t>
      </w:r>
      <w:r w:rsidR="007F2241" w:rsidRPr="007F2241">
        <w:rPr>
          <w:lang w:val="en-US"/>
        </w:rPr>
        <w:t xml:space="preserve"> C achieves up to </w:t>
      </w:r>
      <w:r w:rsidR="007F2241" w:rsidRPr="00FC1CBA">
        <w:rPr>
          <w:lang w:val="en-US"/>
        </w:rPr>
        <w:t>0.6% gain in avg. UPT and up to 1.6% gain in 50% UPT</w:t>
      </w:r>
      <w:r w:rsidR="00FC1CBA">
        <w:rPr>
          <w:lang w:val="en-US"/>
        </w:rPr>
        <w:t xml:space="preserve"> over Alt B.</w:t>
      </w:r>
      <w:r w:rsidR="00C867B8">
        <w:rPr>
          <w:lang w:val="en-US"/>
        </w:rPr>
        <w:t xml:space="preserve"> The results are copied in </w:t>
      </w:r>
      <w:r w:rsidR="00C867B8">
        <w:rPr>
          <w:lang w:val="en-US"/>
        </w:rPr>
        <w:fldChar w:fldCharType="begin"/>
      </w:r>
      <w:r w:rsidR="00C867B8">
        <w:rPr>
          <w:lang w:val="en-US"/>
        </w:rPr>
        <w:instrText xml:space="preserve"> REF _Ref71589066 \h </w:instrText>
      </w:r>
      <w:r w:rsidR="00C867B8">
        <w:rPr>
          <w:lang w:val="en-US"/>
        </w:rPr>
      </w:r>
      <w:r w:rsidR="00C867B8">
        <w:rPr>
          <w:lang w:val="en-US"/>
        </w:rPr>
        <w:fldChar w:fldCharType="separate"/>
      </w:r>
      <w:r w:rsidR="008068E1" w:rsidRPr="00C867B8">
        <w:t xml:space="preserve">Table </w:t>
      </w:r>
      <w:r w:rsidR="008068E1">
        <w:rPr>
          <w:noProof/>
        </w:rPr>
        <w:t>2</w:t>
      </w:r>
      <w:r w:rsidR="00C867B8">
        <w:rPr>
          <w:lang w:val="en-US"/>
        </w:rPr>
        <w:fldChar w:fldCharType="end"/>
      </w:r>
      <w:r w:rsidR="00C867B8">
        <w:rPr>
          <w:lang w:val="en-US"/>
        </w:rPr>
        <w:t>.</w:t>
      </w:r>
    </w:p>
    <w:p w14:paraId="1CC00920" w14:textId="5E486FD2" w:rsidR="00E1290C" w:rsidRPr="00C867B8" w:rsidRDefault="00E1290C" w:rsidP="00584EB8">
      <w:pPr>
        <w:pStyle w:val="ListParagraph"/>
        <w:numPr>
          <w:ilvl w:val="1"/>
          <w:numId w:val="52"/>
        </w:numPr>
        <w:spacing w:after="60" w:line="288" w:lineRule="auto"/>
        <w:ind w:leftChars="0"/>
        <w:rPr>
          <w:sz w:val="20"/>
        </w:rPr>
      </w:pPr>
      <w:r w:rsidRPr="00C867B8">
        <w:rPr>
          <w:sz w:val="20"/>
        </w:rPr>
        <w:t xml:space="preserve">Alt A: </w:t>
      </w:r>
      <w:r w:rsidR="00FC1CBA" w:rsidRPr="00C867B8">
        <w:rPr>
          <w:sz w:val="20"/>
        </w:rPr>
        <w:t>new value =</w:t>
      </w:r>
      <w:r w:rsidRPr="00C867B8">
        <w:rPr>
          <w:sz w:val="20"/>
        </w:rPr>
        <w:t xml:space="preserve"> 0</w:t>
      </w:r>
    </w:p>
    <w:p w14:paraId="0E2AC17B" w14:textId="0ED8DD72" w:rsidR="00E1290C" w:rsidRPr="00C867B8" w:rsidRDefault="00E1290C" w:rsidP="00584EB8">
      <w:pPr>
        <w:pStyle w:val="ListParagraph"/>
        <w:numPr>
          <w:ilvl w:val="1"/>
          <w:numId w:val="52"/>
        </w:numPr>
        <w:spacing w:after="60" w:line="288" w:lineRule="auto"/>
        <w:ind w:leftChars="0"/>
        <w:rPr>
          <w:sz w:val="20"/>
        </w:rPr>
      </w:pPr>
      <w:r w:rsidRPr="00C867B8">
        <w:rPr>
          <w:sz w:val="20"/>
        </w:rPr>
        <w:t xml:space="preserve">Alt B: </w:t>
      </w:r>
      <w:r w:rsidR="00FC1CBA" w:rsidRPr="00C867B8">
        <w:rPr>
          <w:sz w:val="20"/>
        </w:rPr>
        <w:t xml:space="preserve">new value =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Pr="00C867B8">
        <w:rPr>
          <w:sz w:val="20"/>
        </w:rPr>
        <w:t xml:space="preserve"> (following 1.5dB step size)</w:t>
      </w:r>
    </w:p>
    <w:p w14:paraId="194D4FA5" w14:textId="3D452463" w:rsidR="00E1290C" w:rsidRPr="00C867B8" w:rsidRDefault="00E1290C" w:rsidP="00584EB8">
      <w:pPr>
        <w:pStyle w:val="ListParagraph"/>
        <w:numPr>
          <w:ilvl w:val="1"/>
          <w:numId w:val="52"/>
        </w:numPr>
        <w:spacing w:after="60" w:line="288" w:lineRule="auto"/>
        <w:ind w:leftChars="0"/>
        <w:rPr>
          <w:sz w:val="20"/>
          <w:lang w:val="en-US"/>
        </w:rPr>
      </w:pPr>
      <w:r w:rsidRPr="00C867B8">
        <w:rPr>
          <w:sz w:val="20"/>
        </w:rPr>
        <w:t>Alt</w:t>
      </w:r>
      <w:r w:rsidRPr="00C867B8">
        <w:rPr>
          <w:sz w:val="20"/>
          <w:lang w:val="en-US"/>
        </w:rPr>
        <w:t xml:space="preserve"> C:</w:t>
      </w:r>
      <w:r w:rsidR="00FC1CBA" w:rsidRPr="00C867B8">
        <w:rPr>
          <w:sz w:val="20"/>
          <w:lang w:val="en-US"/>
        </w:rPr>
        <w:t xml:space="preserve"> new value =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sidRPr="00C867B8">
        <w:rPr>
          <w:sz w:val="20"/>
          <w:lang w:val="en-US"/>
        </w:rPr>
        <w:t xml:space="preserve"> (between the two most probable values)</w:t>
      </w:r>
    </w:p>
    <w:p w14:paraId="7FA05940" w14:textId="04BA5CE5" w:rsidR="00F97675" w:rsidRPr="004E48CD" w:rsidRDefault="00181210" w:rsidP="00584EB8">
      <w:pPr>
        <w:pStyle w:val="0Maintext"/>
        <w:numPr>
          <w:ilvl w:val="0"/>
          <w:numId w:val="52"/>
        </w:numPr>
        <w:spacing w:after="60" w:afterAutospacing="0"/>
        <w:rPr>
          <w:lang w:val="en-US"/>
        </w:rPr>
      </w:pPr>
      <w:r>
        <w:rPr>
          <w:b/>
          <w:bCs/>
          <w:lang w:val="en-US"/>
        </w:rPr>
        <w:t>P2</w:t>
      </w:r>
      <w:r w:rsidR="00E1290C" w:rsidRPr="00F97675">
        <w:rPr>
          <w:lang w:val="en-US"/>
        </w:rPr>
        <w:t xml:space="preserve">: </w:t>
      </w:r>
      <w:r w:rsidR="00F97675" w:rsidRPr="00F97675">
        <w:rPr>
          <w:lang w:val="en-US"/>
        </w:rPr>
        <w:t>For R</w:t>
      </w:r>
      <w:r>
        <w:rPr>
          <w:lang w:val="en-US"/>
        </w:rPr>
        <w:t>el.</w:t>
      </w:r>
      <w:r w:rsidR="00F97675" w:rsidRPr="00F97675">
        <w:rPr>
          <w:lang w:val="en-US"/>
        </w:rPr>
        <w:t>16 based quantization, we need a strongest polarization indicator (which fixes one of the reference amplitude to 1). In R</w:t>
      </w:r>
      <w:r>
        <w:rPr>
          <w:lang w:val="en-US"/>
        </w:rPr>
        <w:t>el.</w:t>
      </w:r>
      <w:r w:rsidR="00F97675" w:rsidRPr="00F97675">
        <w:rPr>
          <w:lang w:val="en-US"/>
        </w:rPr>
        <w:t>16, SCI is used for this purpose. In R</w:t>
      </w:r>
      <w:r>
        <w:rPr>
          <w:lang w:val="en-US"/>
        </w:rPr>
        <w:t>el.</w:t>
      </w:r>
      <w:r w:rsidR="00F97675" w:rsidRPr="00F97675">
        <w:rPr>
          <w:lang w:val="en-US"/>
        </w:rPr>
        <w:t xml:space="preserve">17, </w:t>
      </w:r>
      <w:r>
        <w:rPr>
          <w:lang w:val="en-US"/>
        </w:rPr>
        <w:t>the SCI has not been agreed yet.</w:t>
      </w:r>
      <w:r w:rsidR="00F97675" w:rsidRPr="00F97675">
        <w:rPr>
          <w:lang w:val="en-US"/>
        </w:rPr>
        <w:t xml:space="preserve"> </w:t>
      </w:r>
      <w:r>
        <w:rPr>
          <w:lang w:val="en-US"/>
        </w:rPr>
        <w:t>If</w:t>
      </w:r>
      <w:r w:rsidR="00F97675" w:rsidRPr="00F97675">
        <w:rPr>
          <w:lang w:val="en-US"/>
        </w:rPr>
        <w:t xml:space="preserve"> SCI is </w:t>
      </w:r>
      <w:r>
        <w:rPr>
          <w:lang w:val="en-US"/>
        </w:rPr>
        <w:t xml:space="preserve">not </w:t>
      </w:r>
      <w:r w:rsidR="00F97675">
        <w:rPr>
          <w:lang w:val="en-US"/>
        </w:rPr>
        <w:t>agreed for R</w:t>
      </w:r>
      <w:r>
        <w:rPr>
          <w:lang w:val="en-US"/>
        </w:rPr>
        <w:t>el.</w:t>
      </w:r>
      <w:r w:rsidR="00F97675">
        <w:rPr>
          <w:lang w:val="en-US"/>
        </w:rPr>
        <w:t xml:space="preserve">17 codebook, </w:t>
      </w:r>
      <w:r>
        <w:rPr>
          <w:lang w:val="en-US"/>
        </w:rPr>
        <w:t>then</w:t>
      </w:r>
      <w:r w:rsidR="004E48CD">
        <w:rPr>
          <w:lang w:val="en-US"/>
        </w:rPr>
        <w:t xml:space="preserve"> </w:t>
      </w:r>
      <w:r w:rsidR="00F97675" w:rsidRPr="004E48CD">
        <w:rPr>
          <w:lang w:val="en-US"/>
        </w:rPr>
        <w:t xml:space="preserve">for </w:t>
      </w:r>
      <w:r w:rsidR="004E48CD">
        <w:rPr>
          <w:lang w:val="en-US"/>
        </w:rPr>
        <w:t xml:space="preserve">the </w:t>
      </w:r>
      <w:r w:rsidR="00F97675" w:rsidRPr="004E48CD">
        <w:rPr>
          <w:lang w:val="en-US"/>
        </w:rPr>
        <w:t>R</w:t>
      </w:r>
      <w:r>
        <w:rPr>
          <w:lang w:val="en-US"/>
        </w:rPr>
        <w:t>el.</w:t>
      </w:r>
      <w:r w:rsidR="00F97675" w:rsidRPr="004E48CD">
        <w:rPr>
          <w:lang w:val="en-US"/>
        </w:rPr>
        <w:t>16 based quantization scheme to work, we need a strongest pol</w:t>
      </w:r>
      <w:r w:rsidR="004E48CD">
        <w:rPr>
          <w:lang w:val="en-US"/>
        </w:rPr>
        <w:t>arization</w:t>
      </w:r>
      <w:r w:rsidR="00F97675" w:rsidRPr="004E48CD">
        <w:rPr>
          <w:lang w:val="en-US"/>
        </w:rPr>
        <w:t xml:space="preserve"> indicator (1-bit</w:t>
      </w:r>
      <w:r w:rsidR="004E48CD">
        <w:rPr>
          <w:lang w:val="en-US"/>
        </w:rPr>
        <w:t>). This corresponds to Alt</w:t>
      </w:r>
      <w:r>
        <w:rPr>
          <w:lang w:val="en-US"/>
        </w:rPr>
        <w:t>3 in the alternatives for SCI discussion</w:t>
      </w:r>
      <w:r w:rsidR="00F97675" w:rsidRPr="004E48CD">
        <w:rPr>
          <w:lang w:val="en-US"/>
        </w:rPr>
        <w:t>.</w:t>
      </w:r>
    </w:p>
    <w:p w14:paraId="6B3D9C1A" w14:textId="6968AA6F" w:rsidR="00F97675" w:rsidRDefault="00F97675" w:rsidP="000526DD">
      <w:pPr>
        <w:pStyle w:val="0Maintext"/>
        <w:spacing w:after="60" w:afterAutospacing="0"/>
        <w:ind w:firstLine="0"/>
        <w:rPr>
          <w:lang w:val="en-US"/>
        </w:rPr>
      </w:pPr>
    </w:p>
    <w:p w14:paraId="081F3D06" w14:textId="2AE25573" w:rsidR="00CE07E0" w:rsidRDefault="004E48CD" w:rsidP="00591162">
      <w:pPr>
        <w:spacing w:after="60" w:line="288" w:lineRule="auto"/>
        <w:jc w:val="both"/>
        <w:rPr>
          <w:i/>
          <w:sz w:val="20"/>
        </w:rPr>
      </w:pPr>
      <w:r w:rsidRPr="00015B8A">
        <w:rPr>
          <w:b/>
          <w:i/>
          <w:sz w:val="20"/>
        </w:rPr>
        <w:t>Observation</w:t>
      </w:r>
      <w:r>
        <w:rPr>
          <w:b/>
          <w:i/>
          <w:sz w:val="20"/>
        </w:rPr>
        <w:t xml:space="preserve"> </w:t>
      </w:r>
      <w:r w:rsidR="00732F0D">
        <w:rPr>
          <w:b/>
          <w:i/>
          <w:sz w:val="20"/>
        </w:rPr>
        <w:t>7</w:t>
      </w:r>
      <w:r w:rsidR="00CE07E0">
        <w:rPr>
          <w:i/>
          <w:sz w:val="20"/>
        </w:rPr>
        <w:t>: regarding replacing the reserved reference amplitude = 0,</w:t>
      </w:r>
    </w:p>
    <w:p w14:paraId="5DE33A16" w14:textId="6BCE5C89" w:rsidR="00CE07E0" w:rsidRPr="00591162" w:rsidRDefault="00CE07E0" w:rsidP="00584EB8">
      <w:pPr>
        <w:pStyle w:val="ListParagraph"/>
        <w:numPr>
          <w:ilvl w:val="0"/>
          <w:numId w:val="76"/>
        </w:numPr>
        <w:spacing w:after="60" w:line="288" w:lineRule="auto"/>
        <w:ind w:leftChars="0"/>
        <w:rPr>
          <w:i/>
          <w:sz w:val="20"/>
        </w:rPr>
      </w:pPr>
      <w:r w:rsidRPr="00591162">
        <w:rPr>
          <w:i/>
          <w:sz w:val="20"/>
        </w:rPr>
        <w:t xml:space="preserve">a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Pr="00591162">
        <w:rPr>
          <w:i/>
          <w:sz w:val="20"/>
        </w:rPr>
        <w:t xml:space="preserve"> is in between the two most probable amplitude values from </w:t>
      </w:r>
      <w:r w:rsidR="006F721E" w:rsidRPr="00591162">
        <w:rPr>
          <w:i/>
          <w:sz w:val="20"/>
        </w:rPr>
        <w:t>Rel.16</w:t>
      </w:r>
      <w:r w:rsidRPr="00591162">
        <w:rPr>
          <w:i/>
          <w:sz w:val="20"/>
        </w:rPr>
        <w:t xml:space="preserve"> reference amplitude codebook</w:t>
      </w:r>
    </w:p>
    <w:p w14:paraId="35C0AD55" w14:textId="19ECE724" w:rsidR="004E48CD" w:rsidRPr="00591162" w:rsidRDefault="00CE07E0" w:rsidP="00584EB8">
      <w:pPr>
        <w:pStyle w:val="ListParagraph"/>
        <w:numPr>
          <w:ilvl w:val="0"/>
          <w:numId w:val="76"/>
        </w:numPr>
        <w:spacing w:after="60" w:line="288" w:lineRule="auto"/>
        <w:ind w:leftChars="0"/>
        <w:rPr>
          <w:i/>
          <w:sz w:val="20"/>
        </w:rPr>
      </w:pPr>
      <w:r w:rsidRPr="00591162">
        <w:rPr>
          <w:i/>
          <w:sz w:val="20"/>
        </w:rPr>
        <w:lastRenderedPageBreak/>
        <w:t xml:space="preserve">replacing the reserved reference amplitude = 0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Pr="00591162">
        <w:rPr>
          <w:i/>
          <w:sz w:val="20"/>
        </w:rPr>
        <w:t xml:space="preserve"> can bring up to 0.6% gain in avg. UPT and up to 1.6% gain in 50% UPT when compared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004E48CD" w:rsidRPr="00591162">
        <w:rPr>
          <w:i/>
          <w:sz w:val="20"/>
        </w:rPr>
        <w:t>.</w:t>
      </w:r>
    </w:p>
    <w:p w14:paraId="05C4810F" w14:textId="1EC54B2C" w:rsidR="004E48CD" w:rsidRPr="004E48CD" w:rsidRDefault="004E48CD" w:rsidP="00591162">
      <w:pPr>
        <w:pStyle w:val="0Maintext"/>
        <w:spacing w:after="60" w:afterAutospacing="0"/>
        <w:ind w:firstLine="0"/>
        <w:rPr>
          <w:i/>
        </w:rPr>
      </w:pPr>
      <w:r w:rsidRPr="004E48CD">
        <w:rPr>
          <w:b/>
          <w:i/>
        </w:rPr>
        <w:t xml:space="preserve">Proposal </w:t>
      </w:r>
      <w:r w:rsidR="005C36AB">
        <w:rPr>
          <w:b/>
          <w:i/>
        </w:rPr>
        <w:t>1</w:t>
      </w:r>
      <w:r w:rsidR="00591162">
        <w:rPr>
          <w:b/>
          <w:i/>
        </w:rPr>
        <w:t>4</w:t>
      </w:r>
      <w:r w:rsidRPr="004E48CD">
        <w:rPr>
          <w:i/>
        </w:rPr>
        <w:t xml:space="preserve">: For W2 quantization, </w:t>
      </w:r>
    </w:p>
    <w:p w14:paraId="006F738D" w14:textId="266F3712" w:rsidR="004E48CD" w:rsidRPr="00591162" w:rsidRDefault="00591162" w:rsidP="00584EB8">
      <w:pPr>
        <w:pStyle w:val="ListParagraph"/>
        <w:numPr>
          <w:ilvl w:val="0"/>
          <w:numId w:val="75"/>
        </w:numPr>
        <w:spacing w:after="60" w:line="288" w:lineRule="auto"/>
        <w:ind w:leftChars="0"/>
        <w:rPr>
          <w:i/>
          <w:sz w:val="20"/>
        </w:rPr>
      </w:pPr>
      <w:r>
        <w:rPr>
          <w:i/>
          <w:sz w:val="20"/>
        </w:rPr>
        <w:t xml:space="preserve">support Alt3, i.e., </w:t>
      </w:r>
      <w:r w:rsidR="004E48CD" w:rsidRPr="00591162">
        <w:rPr>
          <w:i/>
          <w:sz w:val="20"/>
        </w:rPr>
        <w:t xml:space="preserve">replace the reserved reference amplitude = 0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004E48CD" w:rsidRPr="00591162">
        <w:rPr>
          <w:i/>
          <w:sz w:val="20"/>
        </w:rPr>
        <w:t xml:space="preserve"> </w:t>
      </w:r>
    </w:p>
    <w:p w14:paraId="4D20587D" w14:textId="2FF4255B" w:rsidR="004E48CD" w:rsidRPr="00591162" w:rsidRDefault="000135B3" w:rsidP="00584EB8">
      <w:pPr>
        <w:pStyle w:val="ListParagraph"/>
        <w:numPr>
          <w:ilvl w:val="0"/>
          <w:numId w:val="75"/>
        </w:numPr>
        <w:spacing w:after="60" w:line="288" w:lineRule="auto"/>
        <w:ind w:leftChars="0"/>
        <w:rPr>
          <w:lang w:val="en-US"/>
        </w:rPr>
      </w:pPr>
      <w:r w:rsidRPr="00591162">
        <w:rPr>
          <w:i/>
          <w:sz w:val="20"/>
        </w:rPr>
        <w:t xml:space="preserve">for the strongest polarization, support </w:t>
      </w:r>
      <w:r w:rsidR="00523F1B" w:rsidRPr="00591162">
        <w:rPr>
          <w:i/>
          <w:sz w:val="20"/>
        </w:rPr>
        <w:t>Alt 0</w:t>
      </w:r>
      <w:r w:rsidRPr="00591162">
        <w:rPr>
          <w:i/>
          <w:sz w:val="20"/>
        </w:rPr>
        <w:t xml:space="preserve"> or </w:t>
      </w:r>
      <w:r w:rsidR="00523F1B" w:rsidRPr="00591162">
        <w:rPr>
          <w:i/>
          <w:sz w:val="20"/>
        </w:rPr>
        <w:t>Alt 3 (2nd preference)</w:t>
      </w:r>
      <w:r w:rsidRPr="00591162">
        <w:rPr>
          <w:i/>
          <w:sz w:val="20"/>
        </w:rPr>
        <w:t xml:space="preserve"> in the SCI discussion</w:t>
      </w:r>
    </w:p>
    <w:p w14:paraId="47143E05" w14:textId="77777777" w:rsidR="00635B8E" w:rsidRDefault="00635B8E" w:rsidP="00591162">
      <w:pPr>
        <w:pStyle w:val="0Maintext"/>
        <w:spacing w:after="60" w:afterAutospacing="0"/>
        <w:ind w:firstLine="0"/>
        <w:rPr>
          <w:lang w:val="en-US"/>
        </w:rPr>
      </w:pPr>
    </w:p>
    <w:p w14:paraId="7172253E" w14:textId="77777777" w:rsidR="007F2241" w:rsidRDefault="00635B8E" w:rsidP="007F2241">
      <w:pPr>
        <w:pStyle w:val="0Maintext"/>
        <w:keepNext/>
        <w:spacing w:after="60" w:afterAutospacing="0"/>
        <w:ind w:firstLine="0"/>
        <w:jc w:val="center"/>
      </w:pPr>
      <w:r w:rsidRPr="00635B8E">
        <w:rPr>
          <w:noProof/>
          <w:lang w:val="en-US"/>
        </w:rPr>
        <w:drawing>
          <wp:inline distT="0" distB="0" distL="0" distR="0" wp14:anchorId="135E18E5" wp14:editId="1BEDD71F">
            <wp:extent cx="3930142" cy="3219564"/>
            <wp:effectExtent l="0" t="0" r="0" b="0"/>
            <wp:docPr id="18" name="Picture 3" descr="image004"/>
            <wp:cNvGraphicFramePr/>
            <a:graphic xmlns:a="http://schemas.openxmlformats.org/drawingml/2006/main">
              <a:graphicData uri="http://schemas.openxmlformats.org/drawingml/2006/picture">
                <pic:pic xmlns:pic="http://schemas.openxmlformats.org/drawingml/2006/picture">
                  <pic:nvPicPr>
                    <pic:cNvPr id="4" name="Picture 3" descr="image004"/>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930142" cy="3219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2C11198" w14:textId="10F870DD" w:rsidR="00635B8E" w:rsidRPr="00C867B8" w:rsidRDefault="007F2241" w:rsidP="007F2241">
      <w:pPr>
        <w:pStyle w:val="Caption"/>
        <w:jc w:val="center"/>
        <w:rPr>
          <w:sz w:val="20"/>
        </w:rPr>
      </w:pPr>
      <w:bookmarkStart w:id="11" w:name="_Ref71587569"/>
      <w:r w:rsidRPr="00C867B8">
        <w:rPr>
          <w:sz w:val="20"/>
        </w:rPr>
        <w:t xml:space="preserve">Figure </w:t>
      </w:r>
      <w:r w:rsidRPr="00C867B8">
        <w:rPr>
          <w:sz w:val="20"/>
        </w:rPr>
        <w:fldChar w:fldCharType="begin"/>
      </w:r>
      <w:r w:rsidRPr="00C867B8">
        <w:rPr>
          <w:sz w:val="20"/>
        </w:rPr>
        <w:instrText xml:space="preserve"> SEQ Figure \* ARABIC </w:instrText>
      </w:r>
      <w:r w:rsidRPr="00C867B8">
        <w:rPr>
          <w:sz w:val="20"/>
        </w:rPr>
        <w:fldChar w:fldCharType="separate"/>
      </w:r>
      <w:r w:rsidR="008068E1">
        <w:rPr>
          <w:noProof/>
          <w:sz w:val="20"/>
        </w:rPr>
        <w:t>8</w:t>
      </w:r>
      <w:r w:rsidRPr="00C867B8">
        <w:rPr>
          <w:sz w:val="20"/>
        </w:rPr>
        <w:fldChar w:fldCharType="end"/>
      </w:r>
      <w:bookmarkEnd w:id="11"/>
    </w:p>
    <w:p w14:paraId="4B1FCC13" w14:textId="77777777" w:rsidR="00C867B8" w:rsidRPr="00C867B8" w:rsidRDefault="00C867B8" w:rsidP="00C867B8">
      <w:pPr>
        <w:rPr>
          <w:sz w:val="20"/>
        </w:rPr>
      </w:pPr>
    </w:p>
    <w:p w14:paraId="3FECEBFE" w14:textId="0A0DEA5C" w:rsidR="00C867B8" w:rsidRPr="00C867B8" w:rsidRDefault="00C867B8" w:rsidP="00C867B8">
      <w:pPr>
        <w:pStyle w:val="Caption"/>
        <w:keepNext/>
        <w:jc w:val="center"/>
        <w:rPr>
          <w:sz w:val="20"/>
        </w:rPr>
      </w:pPr>
      <w:bookmarkStart w:id="12" w:name="_Ref71589066"/>
      <w:r w:rsidRPr="00C867B8">
        <w:rPr>
          <w:sz w:val="20"/>
        </w:rPr>
        <w:t xml:space="preserve">Table </w:t>
      </w:r>
      <w:r w:rsidRPr="00C867B8">
        <w:rPr>
          <w:sz w:val="20"/>
        </w:rPr>
        <w:fldChar w:fldCharType="begin"/>
      </w:r>
      <w:r w:rsidRPr="00C867B8">
        <w:rPr>
          <w:sz w:val="20"/>
        </w:rPr>
        <w:instrText xml:space="preserve"> SEQ Table \* ARABIC </w:instrText>
      </w:r>
      <w:r w:rsidRPr="00C867B8">
        <w:rPr>
          <w:sz w:val="20"/>
        </w:rPr>
        <w:fldChar w:fldCharType="separate"/>
      </w:r>
      <w:r w:rsidR="008068E1">
        <w:rPr>
          <w:noProof/>
          <w:sz w:val="20"/>
        </w:rPr>
        <w:t>2</w:t>
      </w:r>
      <w:r w:rsidRPr="00C867B8">
        <w:rPr>
          <w:sz w:val="20"/>
        </w:rPr>
        <w:fldChar w:fldCharType="end"/>
      </w:r>
      <w:bookmarkEnd w:id="12"/>
    </w:p>
    <w:tbl>
      <w:tblPr>
        <w:tblW w:w="7820" w:type="dxa"/>
        <w:jc w:val="center"/>
        <w:tblCellMar>
          <w:left w:w="0" w:type="dxa"/>
          <w:right w:w="0" w:type="dxa"/>
        </w:tblCellMar>
        <w:tblLook w:val="04A0" w:firstRow="1" w:lastRow="0" w:firstColumn="1" w:lastColumn="0" w:noHBand="0" w:noVBand="1"/>
      </w:tblPr>
      <w:tblGrid>
        <w:gridCol w:w="1137"/>
        <w:gridCol w:w="2154"/>
        <w:gridCol w:w="2374"/>
        <w:gridCol w:w="2155"/>
      </w:tblGrid>
      <w:tr w:rsidR="00635B8E" w:rsidRPr="00635B8E" w14:paraId="1295DB4A" w14:textId="77777777" w:rsidTr="00C867B8">
        <w:trPr>
          <w:trHeight w:val="335"/>
          <w:jc w:val="center"/>
        </w:trPr>
        <w:tc>
          <w:tcPr>
            <w:tcW w:w="113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14:paraId="115F2608"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beta</w:t>
            </w:r>
          </w:p>
        </w:tc>
        <w:tc>
          <w:tcPr>
            <w:tcW w:w="215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14:paraId="0A42C3D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Scheme</w:t>
            </w:r>
          </w:p>
        </w:tc>
        <w:tc>
          <w:tcPr>
            <w:tcW w:w="237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3E5F0AA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Avg. UPT gain</w:t>
            </w:r>
          </w:p>
        </w:tc>
        <w:tc>
          <w:tcPr>
            <w:tcW w:w="215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5F27BD4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50% UPT gain</w:t>
            </w:r>
          </w:p>
        </w:tc>
      </w:tr>
      <w:tr w:rsidR="00635B8E" w:rsidRPr="00635B8E" w14:paraId="5903D069" w14:textId="77777777" w:rsidTr="00C867B8">
        <w:trPr>
          <w:trHeight w:val="223"/>
          <w:jc w:val="center"/>
        </w:trPr>
        <w:tc>
          <w:tcPr>
            <w:tcW w:w="1137"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1A0A4EB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 </w:t>
            </w:r>
          </w:p>
        </w:tc>
        <w:tc>
          <w:tcPr>
            <w:tcW w:w="215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187AC27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R15,L=2 (Ref)</w:t>
            </w:r>
          </w:p>
        </w:tc>
        <w:tc>
          <w:tcPr>
            <w:tcW w:w="237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3882E5A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100.0%</w:t>
            </w:r>
          </w:p>
        </w:tc>
        <w:tc>
          <w:tcPr>
            <w:tcW w:w="2155"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10B05D9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100.0%</w:t>
            </w:r>
          </w:p>
        </w:tc>
      </w:tr>
      <w:tr w:rsidR="00635B8E" w:rsidRPr="00635B8E" w14:paraId="01B5A364"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025F227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¼</w:t>
            </w: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6B9EC4D"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75AAFADF"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105.6%</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3B6736FF"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104.6%</w:t>
            </w:r>
          </w:p>
        </w:tc>
      </w:tr>
      <w:tr w:rsidR="00635B8E" w:rsidRPr="00635B8E" w14:paraId="52EE6261"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049E322"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D9B64D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6D78ACF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105.8%</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4990CBFC"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104.9%</w:t>
            </w:r>
          </w:p>
        </w:tc>
      </w:tr>
      <w:tr w:rsidR="00635B8E" w:rsidRPr="00635B8E" w14:paraId="3E1F193F"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1E41094B"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400E44DC"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7E7471C0"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106.2%</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43CDE0A"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106.0%</w:t>
            </w:r>
          </w:p>
        </w:tc>
      </w:tr>
      <w:tr w:rsidR="00635B8E" w:rsidRPr="00635B8E" w14:paraId="4A533BEA"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4A186A2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½</w:t>
            </w: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5ACC245"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6FA586B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111.4%</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3C2DF66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110.4%</w:t>
            </w:r>
          </w:p>
        </w:tc>
      </w:tr>
      <w:tr w:rsidR="00635B8E" w:rsidRPr="00635B8E" w14:paraId="5661153F"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762E6010"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6C2840C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F49A240"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110.7%</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26E2659E"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110.8%</w:t>
            </w:r>
          </w:p>
        </w:tc>
      </w:tr>
      <w:tr w:rsidR="00635B8E" w:rsidRPr="00635B8E" w14:paraId="5E93C42B"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6578EA3A"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6ABE92D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C13AE1A"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111.4%</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0A0AE22E"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112.0%</w:t>
            </w:r>
          </w:p>
        </w:tc>
      </w:tr>
      <w:tr w:rsidR="00635B8E" w:rsidRPr="00635B8E" w14:paraId="0F71E4FE"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65D98E1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¾</w:t>
            </w: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662C2A5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4760673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112.2%</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8640071"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112.7%</w:t>
            </w:r>
          </w:p>
        </w:tc>
      </w:tr>
      <w:tr w:rsidR="00635B8E" w:rsidRPr="00635B8E" w14:paraId="35FE6200"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1F6A9401"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6BCB8E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10DC418"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112.0%</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828883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112.5%</w:t>
            </w:r>
          </w:p>
        </w:tc>
      </w:tr>
      <w:tr w:rsidR="00635B8E" w:rsidRPr="00635B8E" w14:paraId="51DCE78C"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7B02606E"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253A524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49731A1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112.7%</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FBC322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113.6%</w:t>
            </w:r>
          </w:p>
        </w:tc>
      </w:tr>
    </w:tbl>
    <w:p w14:paraId="6AA55C41" w14:textId="77777777" w:rsidR="00635B8E" w:rsidRPr="005C2D10" w:rsidRDefault="00635B8E" w:rsidP="00635B8E">
      <w:pPr>
        <w:pStyle w:val="0Maintext"/>
        <w:spacing w:after="60" w:afterAutospacing="0"/>
        <w:ind w:firstLine="0"/>
        <w:jc w:val="center"/>
        <w:rPr>
          <w:lang w:val="en-US"/>
        </w:rPr>
      </w:pPr>
    </w:p>
    <w:p w14:paraId="2A813BA0" w14:textId="6E592D3D" w:rsidR="00DB5CC7" w:rsidRDefault="00BB2FA5" w:rsidP="00DB5CC7">
      <w:pPr>
        <w:pStyle w:val="Heading2"/>
        <w:numPr>
          <w:ilvl w:val="1"/>
          <w:numId w:val="2"/>
        </w:numPr>
      </w:pPr>
      <w:r>
        <w:t>Parameter combinations</w:t>
      </w:r>
      <w:r w:rsidR="00DB5CC7">
        <w:t xml:space="preserve"> </w:t>
      </w:r>
    </w:p>
    <w:p w14:paraId="08179095" w14:textId="77777777" w:rsidR="00F40B6C" w:rsidRPr="00842B5D" w:rsidRDefault="00F40B6C" w:rsidP="00842B5D">
      <w:pPr>
        <w:spacing w:after="60" w:line="288" w:lineRule="auto"/>
        <w:rPr>
          <w:sz w:val="20"/>
        </w:rPr>
      </w:pPr>
      <w:r w:rsidRPr="00842B5D">
        <w:rPr>
          <w:sz w:val="20"/>
        </w:rPr>
        <w:t>Our view about t</w:t>
      </w:r>
      <w:r w:rsidR="005C2D10" w:rsidRPr="00842B5D">
        <w:rPr>
          <w:sz w:val="20"/>
        </w:rPr>
        <w:t xml:space="preserve">he codebook parameters </w:t>
      </w:r>
      <w:r w:rsidRPr="00842B5D">
        <w:rPr>
          <w:sz w:val="20"/>
        </w:rPr>
        <w:t>are as follows:</w:t>
      </w:r>
    </w:p>
    <w:p w14:paraId="47BC98FB" w14:textId="3929569D" w:rsidR="00F40B6C" w:rsidRPr="00842B5D" w:rsidRDefault="00F40B6C" w:rsidP="00584EB8">
      <w:pPr>
        <w:pStyle w:val="ListParagraph"/>
        <w:numPr>
          <w:ilvl w:val="0"/>
          <w:numId w:val="65"/>
        </w:numPr>
        <w:spacing w:after="60" w:line="288" w:lineRule="auto"/>
        <w:ind w:leftChars="0"/>
        <w:rPr>
          <w:sz w:val="20"/>
        </w:rPr>
      </w:pPr>
      <w:r w:rsidRPr="00842B5D">
        <w:rPr>
          <w:sz w:val="20"/>
        </w:rPr>
        <w:t>#CSI-RS ports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w:t>
      </w:r>
      <w:r w:rsidR="00E77C1F" w:rsidRPr="00842B5D">
        <w:rPr>
          <w:sz w:val="20"/>
        </w:rPr>
        <w:t xml:space="preserve">the maximum value of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00E77C1F" w:rsidRPr="00842B5D">
        <w:rPr>
          <w:sz w:val="20"/>
        </w:rPr>
        <w:t xml:space="preserve"> has been agreed to be 32. </w:t>
      </w:r>
      <w:r w:rsidRPr="00842B5D">
        <w:rPr>
          <w:sz w:val="20"/>
        </w:rPr>
        <w:t xml:space="preserve">Regarding the minimum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valu</w:t>
      </w:r>
      <w:r w:rsidR="00E77C1F" w:rsidRPr="00842B5D">
        <w:rPr>
          <w:sz w:val="20"/>
        </w:rPr>
        <w:t xml:space="preserve">e, in our view,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=2</m:t>
        </m:r>
      </m:oMath>
      <w:r w:rsidR="00E77C1F" w:rsidRPr="00842B5D">
        <w:rPr>
          <w:sz w:val="20"/>
        </w:rPr>
        <w:t xml:space="preserve"> should </w:t>
      </w:r>
      <w:r w:rsidRPr="00842B5D">
        <w:rPr>
          <w:sz w:val="20"/>
        </w:rPr>
        <w:t xml:space="preserve">be supported in addition to {4,8,12,16,24,32}. This can be beneficial for scenarios in which the UL-DL reciprocity is strong (including the TDD scenario) and the </w:t>
      </w:r>
      <w:r w:rsidRPr="00842B5D">
        <w:rPr>
          <w:sz w:val="20"/>
        </w:rPr>
        <w:lastRenderedPageBreak/>
        <w:t xml:space="preserve">channel has very few (1 or 2) strong clusters. Note that a 2-port beamformed codebook (Class B, K=1) is supported in LTE. </w:t>
      </w:r>
    </w:p>
    <w:p w14:paraId="2A967E68" w14:textId="511DB1EB" w:rsidR="00E77C1F" w:rsidRPr="00842B5D" w:rsidRDefault="00D42066" w:rsidP="00584EB8">
      <w:pPr>
        <w:pStyle w:val="ListParagraph"/>
        <w:numPr>
          <w:ilvl w:val="0"/>
          <w:numId w:val="65"/>
        </w:numPr>
        <w:spacing w:after="60" w:line="288" w:lineRule="auto"/>
        <w:ind w:leftChars="0"/>
        <w:rPr>
          <w:sz w:val="20"/>
        </w:rPr>
      </w:pPr>
      <w:r w:rsidRPr="00842B5D">
        <w:rPr>
          <w:sz w:val="20"/>
        </w:rPr>
        <w:t>S</w:t>
      </w:r>
      <w:r w:rsidR="00F40B6C" w:rsidRPr="00842B5D">
        <w:rPr>
          <w:sz w:val="20"/>
        </w:rPr>
        <w:t xml:space="preserve">ince the special configuration of W1 being identity is agreed, the value K1 </w:t>
      </w:r>
      <w:r w:rsidR="00E77C1F" w:rsidRPr="00842B5D">
        <w:rPr>
          <w:sz w:val="20"/>
        </w:rPr>
        <w:t>belong</w:t>
      </w:r>
      <w:r w:rsidR="00F52320">
        <w:rPr>
          <w:sz w:val="20"/>
        </w:rPr>
        <w:t>s</w:t>
      </w:r>
      <w:r w:rsidR="00E77C1F" w:rsidRPr="00842B5D">
        <w:rPr>
          <w:sz w:val="20"/>
        </w:rPr>
        <w:t xml:space="preserve"> to</w:t>
      </w:r>
      <w:r w:rsidR="00F40B6C" w:rsidRPr="00842B5D">
        <w:rPr>
          <w:sz w:val="20"/>
        </w:rPr>
        <w:t xml:space="preserve"> {2,4,8,12,16,24,32}.</w:t>
      </w:r>
      <w:r w:rsidR="00E77C1F" w:rsidRPr="00842B5D">
        <w:rPr>
          <w:sz w:val="20"/>
        </w:rPr>
        <w:t xml:space="preserve"> Now, for a given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00E77C1F" w:rsidRPr="00842B5D">
        <w:rPr>
          <w:sz w:val="20"/>
        </w:rPr>
        <w:t xml:space="preserve">, the value K1 should not be too small since similar performance can be achieved with a lower value of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00E77C1F" w:rsidRPr="00842B5D">
        <w:rPr>
          <w:sz w:val="20"/>
        </w:rPr>
        <w:t xml:space="preserve"> and the overhead and complexity can also be reduced. For example, the</w:t>
      </w:r>
      <w:r w:rsidR="00EA4C5C">
        <w:rPr>
          <w:sz w:val="20"/>
        </w:rPr>
        <w:t xml:space="preserve"> performance similar to the </w:t>
      </w:r>
      <w:r w:rsidR="00E77C1F" w:rsidRPr="00842B5D">
        <w:rPr>
          <w:sz w:val="20"/>
        </w:rPr>
        <w:t xml:space="preserve">configuration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=32</m:t>
        </m:r>
      </m:oMath>
      <w:r w:rsidR="00E77C1F" w:rsidRPr="00842B5D">
        <w:rPr>
          <w:sz w:val="20"/>
        </w:rPr>
        <w:t xml:space="preserve"> and K1=4 is likely to be </w:t>
      </w:r>
      <w:r w:rsidR="00EA4C5C">
        <w:rPr>
          <w:sz w:val="20"/>
        </w:rPr>
        <w:t>achieved with the configuration</w:t>
      </w:r>
      <w:r w:rsidR="00E77C1F" w:rsidRPr="00842B5D">
        <w:rPr>
          <w:sz w:val="20"/>
        </w:rPr>
        <w:t xml:space="preserve">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=8</m:t>
        </m:r>
      </m:oMath>
      <w:r w:rsidR="00E77C1F" w:rsidRPr="00842B5D">
        <w:rPr>
          <w:sz w:val="20"/>
        </w:rPr>
        <w:t xml:space="preserve"> and K1=4. </w:t>
      </w:r>
      <w:r w:rsidR="00EA4C5C">
        <w:rPr>
          <w:sz w:val="20"/>
        </w:rPr>
        <w:t xml:space="preserve">Also, since the total number of parameter combinations in Rel.17 needs to be comparable to that (8) in Rel. 16 and the special configuration needs to be supported, </w:t>
      </w:r>
      <w:r w:rsidR="00E77C1F" w:rsidRPr="00842B5D">
        <w:rPr>
          <w:sz w:val="20"/>
        </w:rPr>
        <w:t xml:space="preserve">one way to </w:t>
      </w:r>
      <w:r w:rsidR="00EA4C5C">
        <w:rPr>
          <w:sz w:val="20"/>
        </w:rPr>
        <w:t>achieve both is</w:t>
      </w:r>
      <w:r w:rsidR="00842B5D" w:rsidRPr="00842B5D">
        <w:rPr>
          <w:sz w:val="20"/>
        </w:rPr>
        <w:t xml:space="preserve"> by parameterizing </w:t>
      </w:r>
      <m:oMath>
        <m:sSub>
          <m:sSubPr>
            <m:ctrlPr>
              <w:rPr>
                <w:rFonts w:ascii="Cambria Math" w:hAnsi="Cambria Math"/>
                <w:i/>
                <w:iCs/>
                <w:sz w:val="20"/>
              </w:rPr>
            </m:ctrlPr>
          </m:sSubPr>
          <m:e>
            <m:r>
              <w:rPr>
                <w:rFonts w:ascii="Cambria Math" w:hAnsi="Cambria Math"/>
                <w:sz w:val="20"/>
              </w:rPr>
              <m:t>K</m:t>
            </m:r>
          </m:e>
          <m:sub>
            <m:r>
              <w:rPr>
                <w:rFonts w:ascii="Cambria Math" w:hAnsi="Cambria Math"/>
                <w:sz w:val="20"/>
              </w:rPr>
              <m:t>1</m:t>
            </m:r>
          </m:sub>
        </m:sSub>
      </m:oMath>
      <w:r w:rsidR="00842B5D" w:rsidRPr="00842B5D">
        <w:rPr>
          <w:sz w:val="20"/>
        </w:rPr>
        <w:t xml:space="preserve"> as </w:t>
      </w:r>
      <m:oMath>
        <m:sSub>
          <m:sSubPr>
            <m:ctrlPr>
              <w:rPr>
                <w:rFonts w:ascii="Cambria Math" w:hAnsi="Cambria Math"/>
                <w:i/>
                <w:iCs/>
                <w:sz w:val="20"/>
              </w:rPr>
            </m:ctrlPr>
          </m:sSubPr>
          <m:e>
            <m:r>
              <w:rPr>
                <w:rFonts w:ascii="Cambria Math" w:hAnsi="Cambria Math"/>
                <w:sz w:val="20"/>
              </w:rPr>
              <m:t>K</m:t>
            </m:r>
          </m:e>
          <m:sub>
            <m:r>
              <w:rPr>
                <w:rFonts w:ascii="Cambria Math" w:hAnsi="Cambria Math"/>
                <w:sz w:val="20"/>
              </w:rPr>
              <m:t>1</m:t>
            </m:r>
          </m:sub>
        </m:sSub>
        <m:r>
          <w:rPr>
            <w:rFonts w:ascii="Cambria Math" w:hAnsi="Cambria Math"/>
            <w:sz w:val="20"/>
          </w:rPr>
          <m:t>=α</m:t>
        </m:r>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00842B5D" w:rsidRPr="00842B5D">
        <w:rPr>
          <w:sz w:val="20"/>
        </w:rPr>
        <w:t xml:space="preserve"> where </w:t>
      </w:r>
      <m:oMath>
        <m:r>
          <w:rPr>
            <w:rFonts w:ascii="Cambria Math" w:hAnsi="Cambria Math"/>
            <w:sz w:val="20"/>
          </w:rPr>
          <m:t>α≤1</m:t>
        </m:r>
      </m:oMath>
      <w:r w:rsidR="00EA4C5C">
        <w:rPr>
          <w:sz w:val="20"/>
        </w:rPr>
        <w:t xml:space="preserve"> (a</w:t>
      </w:r>
      <w:r w:rsidR="00EA4C5C" w:rsidRPr="00842B5D">
        <w:rPr>
          <w:sz w:val="20"/>
        </w:rPr>
        <w:t xml:space="preserve">s proposed </w:t>
      </w:r>
      <w:r w:rsidR="00EA4C5C">
        <w:rPr>
          <w:sz w:val="20"/>
        </w:rPr>
        <w:t>by some companies in RAN1#105-e)</w:t>
      </w:r>
      <w:r w:rsidR="00842B5D" w:rsidRPr="00842B5D">
        <w:rPr>
          <w:sz w:val="20"/>
        </w:rPr>
        <w:t xml:space="preserve">. Note that </w:t>
      </w:r>
      <m:oMath>
        <m:r>
          <w:rPr>
            <w:rFonts w:ascii="Cambria Math" w:hAnsi="Cambria Math"/>
            <w:sz w:val="20"/>
          </w:rPr>
          <m:t>α=1</m:t>
        </m:r>
      </m:oMath>
      <w:r w:rsidR="00E77C1F" w:rsidRPr="00842B5D">
        <w:rPr>
          <w:sz w:val="20"/>
        </w:rPr>
        <w:t xml:space="preserve"> </w:t>
      </w:r>
      <w:r w:rsidR="00842B5D" w:rsidRPr="00842B5D">
        <w:rPr>
          <w:sz w:val="20"/>
        </w:rPr>
        <w:t>corresponds to the</w:t>
      </w:r>
      <w:r w:rsidR="00E77C1F" w:rsidRPr="00842B5D">
        <w:rPr>
          <w:sz w:val="20"/>
        </w:rPr>
        <w:t xml:space="preserve"> special configuration</w:t>
      </w:r>
      <w:r w:rsidR="00842B5D" w:rsidRPr="00842B5D">
        <w:rPr>
          <w:sz w:val="20"/>
        </w:rPr>
        <w:t>.</w:t>
      </w:r>
      <w:r w:rsidR="00842B5D">
        <w:rPr>
          <w:sz w:val="20"/>
        </w:rPr>
        <w:t xml:space="preserve"> </w:t>
      </w:r>
      <w:r w:rsidR="00EA4C5C">
        <w:rPr>
          <w:sz w:val="20"/>
        </w:rPr>
        <w:t xml:space="preserve">As discussed, the value </w:t>
      </w:r>
      <m:oMath>
        <m:r>
          <w:rPr>
            <w:rFonts w:ascii="Cambria Math" w:hAnsi="Cambria Math"/>
            <w:sz w:val="20"/>
          </w:rPr>
          <m:t>α</m:t>
        </m:r>
      </m:oMath>
      <w:r w:rsidR="00EA4C5C">
        <w:rPr>
          <w:sz w:val="20"/>
        </w:rPr>
        <w:t xml:space="preserve"> can be limited to the range </w:t>
      </w:r>
      <m:oMath>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≤α≤1</m:t>
        </m:r>
      </m:oMath>
      <w:r w:rsidR="00EA4C5C">
        <w:rPr>
          <w:sz w:val="20"/>
        </w:rPr>
        <w:t xml:space="preserve">. </w:t>
      </w:r>
      <w:r w:rsidR="00842B5D">
        <w:rPr>
          <w:sz w:val="20"/>
        </w:rPr>
        <w:t>Therefore, the pa</w:t>
      </w:r>
      <w:r w:rsidR="00E77C1F" w:rsidRPr="00842B5D">
        <w:rPr>
          <w:sz w:val="20"/>
        </w:rPr>
        <w:t>rameter combination</w:t>
      </w:r>
      <w:r w:rsidR="00842B5D">
        <w:rPr>
          <w:sz w:val="20"/>
        </w:rPr>
        <w:t>s can be triples</w:t>
      </w:r>
      <w:r w:rsidR="00E77C1F" w:rsidRPr="00842B5D">
        <w:rPr>
          <w:sz w:val="20"/>
        </w:rPr>
        <w:t xml:space="preserve">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sidR="00842B5D">
        <w:rPr>
          <w:iCs/>
          <w:sz w:val="20"/>
        </w:rPr>
        <w:t>. The c</w:t>
      </w:r>
      <w:r w:rsidR="00E77C1F" w:rsidRPr="00842B5D">
        <w:rPr>
          <w:sz w:val="20"/>
        </w:rPr>
        <w:t xml:space="preserve">andidate values for down-selection </w:t>
      </w:r>
      <w:r w:rsidR="00842B5D">
        <w:rPr>
          <w:sz w:val="20"/>
        </w:rPr>
        <w:t>can be as follows</w:t>
      </w:r>
      <w:r w:rsidR="00E77C1F" w:rsidRPr="00842B5D">
        <w:rPr>
          <w:sz w:val="20"/>
        </w:rPr>
        <w:t>:</w:t>
      </w:r>
    </w:p>
    <w:p w14:paraId="6A7C23EF" w14:textId="77777777" w:rsidR="00E77C1F" w:rsidRPr="00842B5D" w:rsidRDefault="00E77C1F" w:rsidP="00584EB8">
      <w:pPr>
        <w:pStyle w:val="ListParagraph"/>
        <w:numPr>
          <w:ilvl w:val="1"/>
          <w:numId w:val="65"/>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377B84F5" w14:textId="77777777" w:rsidR="00E77C1F" w:rsidRPr="00842B5D" w:rsidRDefault="00E77C1F" w:rsidP="00584EB8">
      <w:pPr>
        <w:pStyle w:val="ListParagraph"/>
        <w:numPr>
          <w:ilvl w:val="1"/>
          <w:numId w:val="65"/>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18A86B85" w14:textId="77777777" w:rsidR="00E77C1F" w:rsidRPr="00842B5D" w:rsidRDefault="00652E02" w:rsidP="00584EB8">
      <w:pPr>
        <w:pStyle w:val="ListParagraph"/>
        <w:numPr>
          <w:ilvl w:val="1"/>
          <w:numId w:val="65"/>
        </w:numPr>
        <w:spacing w:after="60" w:line="288" w:lineRule="auto"/>
        <w:ind w:leftChars="0"/>
        <w:rPr>
          <w:sz w:val="20"/>
        </w:rPr>
      </w:pP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 2</m:t>
        </m:r>
      </m:oMath>
    </w:p>
    <w:p w14:paraId="7C2E23F2" w14:textId="77777777" w:rsidR="00B35514" w:rsidRDefault="00B35514" w:rsidP="00842B5D">
      <w:pPr>
        <w:pStyle w:val="0Maintext"/>
        <w:spacing w:after="60" w:afterAutospacing="0"/>
        <w:ind w:left="720" w:firstLine="0"/>
        <w:rPr>
          <w:lang w:val="en-US"/>
        </w:rPr>
      </w:pPr>
    </w:p>
    <w:p w14:paraId="346DD671" w14:textId="76864BEC" w:rsidR="007A13ED" w:rsidRPr="0056573E" w:rsidRDefault="007A13ED" w:rsidP="00842B5D">
      <w:pPr>
        <w:spacing w:after="60" w:line="288" w:lineRule="auto"/>
        <w:rPr>
          <w:i/>
          <w:sz w:val="20"/>
        </w:rPr>
      </w:pPr>
      <w:r w:rsidRPr="00E87531">
        <w:rPr>
          <w:b/>
          <w:i/>
          <w:sz w:val="20"/>
        </w:rPr>
        <w:t>P</w:t>
      </w:r>
      <w:r w:rsidRPr="0056573E">
        <w:rPr>
          <w:b/>
          <w:i/>
          <w:sz w:val="20"/>
        </w:rPr>
        <w:t xml:space="preserve">roposal </w:t>
      </w:r>
      <w:r w:rsidR="005C36AB" w:rsidRPr="0056573E">
        <w:rPr>
          <w:b/>
          <w:i/>
          <w:sz w:val="20"/>
        </w:rPr>
        <w:t>1</w:t>
      </w:r>
      <w:r w:rsidR="00B37DAC">
        <w:rPr>
          <w:b/>
          <w:i/>
          <w:sz w:val="20"/>
        </w:rPr>
        <w:t>5</w:t>
      </w:r>
      <w:r w:rsidRPr="0056573E">
        <w:rPr>
          <w:i/>
          <w:sz w:val="20"/>
        </w:rPr>
        <w:t xml:space="preserve">: Regarding Rel. 17 codebook </w:t>
      </w:r>
      <w:r w:rsidR="00237B09" w:rsidRPr="0056573E">
        <w:rPr>
          <w:i/>
          <w:sz w:val="20"/>
        </w:rPr>
        <w:t>parameters</w:t>
      </w:r>
      <w:r w:rsidRPr="0056573E">
        <w:rPr>
          <w:i/>
          <w:sz w:val="20"/>
        </w:rPr>
        <w:t>,</w:t>
      </w:r>
    </w:p>
    <w:p w14:paraId="3C86AF49" w14:textId="151EA8DF" w:rsidR="00E77C1F" w:rsidRPr="0056573E" w:rsidRDefault="00B76AAD" w:rsidP="00584EB8">
      <w:pPr>
        <w:pStyle w:val="ListParagraph"/>
        <w:numPr>
          <w:ilvl w:val="0"/>
          <w:numId w:val="45"/>
        </w:numPr>
        <w:spacing w:after="60" w:line="288" w:lineRule="auto"/>
        <w:ind w:leftChars="0"/>
        <w:contextualSpacing/>
        <w:rPr>
          <w:i/>
          <w:sz w:val="20"/>
        </w:rPr>
      </w:pPr>
      <w:r>
        <w:rPr>
          <w:i/>
          <w:sz w:val="20"/>
        </w:rPr>
        <w:t>s</w:t>
      </w:r>
      <w:r w:rsidR="00D42066" w:rsidRPr="0056573E">
        <w:rPr>
          <w:i/>
          <w:sz w:val="20"/>
        </w:rPr>
        <w:t xml:space="preserve">upport </w:t>
      </w:r>
      <w:r w:rsidR="00E77C1F" w:rsidRPr="0056573E">
        <w:rPr>
          <w:i/>
          <w:sz w:val="20"/>
        </w:rPr>
        <w:t>P from {2,4,8,12,16,24,32}</w:t>
      </w:r>
    </w:p>
    <w:p w14:paraId="287D297E" w14:textId="53ED6BC2" w:rsidR="00842B5D" w:rsidRPr="0056573E" w:rsidRDefault="00842B5D" w:rsidP="00584EB8">
      <w:pPr>
        <w:pStyle w:val="ListParagraph"/>
        <w:numPr>
          <w:ilvl w:val="0"/>
          <w:numId w:val="45"/>
        </w:numPr>
        <w:spacing w:after="60" w:line="288" w:lineRule="auto"/>
        <w:ind w:leftChars="0"/>
        <w:contextualSpacing/>
        <w:rPr>
          <w:i/>
          <w:sz w:val="20"/>
        </w:rPr>
      </w:pPr>
      <w:r w:rsidRPr="0056573E">
        <w:rPr>
          <w:rFonts w:cs="Batang"/>
          <w:i/>
          <w:sz w:val="20"/>
          <w:lang w:val="en-US"/>
        </w:rPr>
        <w:t xml:space="preserve">parameterize </w:t>
      </w:r>
      <m:oMath>
        <m:sSub>
          <m:sSubPr>
            <m:ctrlPr>
              <w:rPr>
                <w:rFonts w:ascii="Cambria Math" w:hAnsi="Cambria Math" w:cs="Batang"/>
                <w:i/>
                <w:iCs/>
                <w:sz w:val="20"/>
                <w:lang w:val="en-US"/>
              </w:rPr>
            </m:ctrlPr>
          </m:sSubPr>
          <m:e>
            <m:r>
              <w:rPr>
                <w:rFonts w:ascii="Cambria Math" w:hAnsi="Cambria Math"/>
                <w:sz w:val="20"/>
                <w:lang w:val="en-US"/>
              </w:rPr>
              <m:t>K</m:t>
            </m:r>
          </m:e>
          <m:sub>
            <m:r>
              <w:rPr>
                <w:rFonts w:ascii="Cambria Math" w:hAnsi="Cambria Math"/>
                <w:sz w:val="20"/>
                <w:lang w:val="en-US"/>
              </w:rPr>
              <m:t>1</m:t>
            </m:r>
          </m:sub>
        </m:sSub>
      </m:oMath>
      <w:r w:rsidRPr="0056573E">
        <w:rPr>
          <w:rFonts w:cs="Batang"/>
          <w:i/>
          <w:sz w:val="20"/>
          <w:lang w:val="en-US"/>
        </w:rPr>
        <w:t xml:space="preserve"> as </w:t>
      </w:r>
      <m:oMath>
        <m:sSub>
          <m:sSubPr>
            <m:ctrlPr>
              <w:rPr>
                <w:rFonts w:ascii="Cambria Math" w:hAnsi="Cambria Math" w:cs="Batang"/>
                <w:i/>
                <w:iCs/>
                <w:sz w:val="20"/>
                <w:lang w:val="en-US"/>
              </w:rPr>
            </m:ctrlPr>
          </m:sSubPr>
          <m:e>
            <m:r>
              <w:rPr>
                <w:rFonts w:ascii="Cambria Math" w:hAnsi="Cambria Math"/>
                <w:sz w:val="20"/>
                <w:lang w:val="en-US"/>
              </w:rPr>
              <m:t>K</m:t>
            </m:r>
          </m:e>
          <m:sub>
            <m:r>
              <w:rPr>
                <w:rFonts w:ascii="Cambria Math" w:hAnsi="Cambria Math"/>
                <w:sz w:val="20"/>
                <w:lang w:val="en-US"/>
              </w:rPr>
              <m:t>1</m:t>
            </m:r>
          </m:sub>
        </m:sSub>
        <m:r>
          <w:rPr>
            <w:rFonts w:ascii="Cambria Math" w:hAnsi="Cambria Math"/>
            <w:sz w:val="20"/>
            <w:lang w:val="en-US"/>
          </w:rPr>
          <m:t>=</m:t>
        </m:r>
        <m:r>
          <w:rPr>
            <w:rFonts w:ascii="Cambria Math" w:hAnsi="Cambria Math"/>
            <w:sz w:val="20"/>
            <w:lang w:val="el-GR"/>
          </w:rPr>
          <m:t>α</m:t>
        </m:r>
        <m:sSub>
          <m:sSubPr>
            <m:ctrlPr>
              <w:rPr>
                <w:rFonts w:ascii="Cambria Math" w:hAnsi="Cambria Math" w:cs="Batang"/>
                <w:i/>
                <w:iCs/>
                <w:sz w:val="20"/>
                <w:lang w:val="en-US"/>
              </w:rPr>
            </m:ctrlPr>
          </m:sSubPr>
          <m:e>
            <m:r>
              <w:rPr>
                <w:rFonts w:ascii="Cambria Math" w:hAnsi="Cambria Math"/>
                <w:sz w:val="20"/>
                <w:lang w:val="en-US"/>
              </w:rPr>
              <m:t>P</m:t>
            </m:r>
          </m:e>
          <m:sub>
            <m:r>
              <w:rPr>
                <w:rFonts w:ascii="Cambria Math" w:hAnsi="Cambria Math"/>
                <w:sz w:val="20"/>
                <w:lang w:val="en-US"/>
              </w:rPr>
              <m:t>CSIRS</m:t>
            </m:r>
          </m:sub>
        </m:sSub>
      </m:oMath>
    </w:p>
    <w:p w14:paraId="564BC864" w14:textId="6713FB98" w:rsidR="0056573E" w:rsidRPr="0056573E" w:rsidRDefault="00337EC0" w:rsidP="00584EB8">
      <w:pPr>
        <w:pStyle w:val="ListParagraph"/>
        <w:numPr>
          <w:ilvl w:val="0"/>
          <w:numId w:val="45"/>
        </w:numPr>
        <w:spacing w:after="60" w:line="288" w:lineRule="auto"/>
        <w:ind w:leftChars="0"/>
        <w:contextualSpacing/>
        <w:rPr>
          <w:i/>
          <w:sz w:val="20"/>
        </w:rPr>
      </w:pPr>
      <w:r>
        <w:rPr>
          <w:rFonts w:cs="Batang"/>
          <w:i/>
          <w:sz w:val="20"/>
          <w:lang w:val="en-US"/>
        </w:rPr>
        <w:t>p</w:t>
      </w:r>
      <w:r w:rsidR="0056573E">
        <w:rPr>
          <w:rFonts w:cs="Batang"/>
          <w:i/>
          <w:sz w:val="20"/>
          <w:lang w:val="en-US"/>
        </w:rPr>
        <w:t xml:space="preserve">arameter combinations correspond to triples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sidR="0056573E">
        <w:rPr>
          <w:rFonts w:cs="Batang"/>
          <w:i/>
          <w:iCs/>
          <w:sz w:val="20"/>
        </w:rPr>
        <w:t>, where the candidate values for down-selection are as follows:</w:t>
      </w:r>
    </w:p>
    <w:p w14:paraId="628F585F" w14:textId="77777777" w:rsidR="0056573E" w:rsidRPr="00842B5D" w:rsidRDefault="0056573E" w:rsidP="00584EB8">
      <w:pPr>
        <w:pStyle w:val="ListParagraph"/>
        <w:numPr>
          <w:ilvl w:val="1"/>
          <w:numId w:val="45"/>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303E1A57" w14:textId="77777777" w:rsidR="0056573E" w:rsidRPr="00842B5D" w:rsidRDefault="0056573E" w:rsidP="00584EB8">
      <w:pPr>
        <w:pStyle w:val="ListParagraph"/>
        <w:numPr>
          <w:ilvl w:val="1"/>
          <w:numId w:val="45"/>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59854FAC" w14:textId="77777777" w:rsidR="0056573E" w:rsidRPr="00842B5D" w:rsidRDefault="00652E02" w:rsidP="00584EB8">
      <w:pPr>
        <w:pStyle w:val="ListParagraph"/>
        <w:numPr>
          <w:ilvl w:val="1"/>
          <w:numId w:val="45"/>
        </w:numPr>
        <w:spacing w:after="60" w:line="288" w:lineRule="auto"/>
        <w:ind w:leftChars="0"/>
        <w:rPr>
          <w:sz w:val="20"/>
        </w:rPr>
      </w:pP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 2</m:t>
        </m:r>
      </m:oMath>
    </w:p>
    <w:p w14:paraId="587C3E45" w14:textId="77777777" w:rsidR="00386BC6" w:rsidRDefault="00386BC6" w:rsidP="005C2D10">
      <w:pPr>
        <w:pStyle w:val="0Maintext"/>
        <w:spacing w:after="60" w:afterAutospacing="0"/>
        <w:ind w:firstLine="0"/>
        <w:rPr>
          <w:lang w:val="en-US"/>
        </w:rPr>
      </w:pPr>
    </w:p>
    <w:p w14:paraId="7BE720CA" w14:textId="0574D708" w:rsidR="007B5DF8" w:rsidRDefault="007B5DF8" w:rsidP="0087323C">
      <w:pPr>
        <w:pStyle w:val="Heading2"/>
        <w:numPr>
          <w:ilvl w:val="1"/>
          <w:numId w:val="2"/>
        </w:numPr>
      </w:pPr>
      <w:r>
        <w:t>Bitmap absent</w:t>
      </w:r>
    </w:p>
    <w:p w14:paraId="692B321C" w14:textId="0871ED4F" w:rsidR="00CE14A7" w:rsidRPr="00CE14A7" w:rsidRDefault="00CE14A7" w:rsidP="00CE14A7">
      <w:pPr>
        <w:spacing w:after="60" w:line="288" w:lineRule="auto"/>
        <w:rPr>
          <w:sz w:val="20"/>
        </w:rPr>
      </w:pPr>
      <w:r>
        <w:rPr>
          <w:sz w:val="20"/>
        </w:rPr>
        <w:t xml:space="preserve">Another point for discussion is </w:t>
      </w:r>
      <w:r w:rsidRPr="00CE14A7">
        <w:rPr>
          <w:sz w:val="20"/>
        </w:rPr>
        <w:t>whether/how the bitmap for indicating non-zero coefficients for W2 can be absent for CSI reporting</w:t>
      </w:r>
      <w:r>
        <w:rPr>
          <w:sz w:val="20"/>
        </w:rPr>
        <w:t xml:space="preserve">. In our view, if </w:t>
      </w:r>
      <m:oMath>
        <m:r>
          <w:rPr>
            <w:rFonts w:ascii="Cambria Math" w:hAnsi="Cambria Math"/>
            <w:sz w:val="20"/>
          </w:rPr>
          <m:t>β=1</m:t>
        </m:r>
      </m:oMath>
      <w:r>
        <w:rPr>
          <w:sz w:val="20"/>
        </w:rPr>
        <w:t xml:space="preserve"> is supported for Rel. 17 codebook, then the maximum value of the number of coefficient for a layer can be </w:t>
      </w:r>
      <m:oMath>
        <m:sSubSup>
          <m:sSubSupPr>
            <m:ctrlPr>
              <w:rPr>
                <w:rFonts w:ascii="Cambria Math" w:hAnsi="Cambria Math"/>
                <w:i/>
                <w:sz w:val="20"/>
              </w:rPr>
            </m:ctrlPr>
          </m:sSubSupPr>
          <m:e>
            <m:r>
              <w:rPr>
                <w:rFonts w:ascii="Cambria Math" w:hAnsi="Cambria Math"/>
                <w:sz w:val="20"/>
              </w:rPr>
              <m:t>K</m:t>
            </m:r>
          </m:e>
          <m:sub>
            <m:r>
              <w:rPr>
                <w:rFonts w:ascii="Cambria Math" w:hAnsi="Cambria Math"/>
                <w:sz w:val="20"/>
              </w:rPr>
              <m:t>l</m:t>
            </m:r>
          </m:sub>
          <m:sup>
            <m:r>
              <w:rPr>
                <w:rFonts w:ascii="Cambria Math" w:hAnsi="Cambria Math"/>
                <w:sz w:val="20"/>
              </w:rPr>
              <m:t>NZ</m:t>
            </m:r>
          </m:sup>
        </m:sSubSup>
        <m: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υ</m:t>
            </m:r>
          </m:sub>
        </m:sSub>
      </m:oMath>
      <w:r>
        <w:rPr>
          <w:sz w:val="20"/>
        </w:rPr>
        <w:t xml:space="preserve">, which corresponds to an all-one bitmap, hence can be omitted. Such omission can be beneficial since </w:t>
      </w:r>
      <w:r w:rsidR="00010772">
        <w:rPr>
          <w:sz w:val="20"/>
        </w:rPr>
        <w:t>the overhead saving can be large.</w:t>
      </w:r>
      <w:r>
        <w:rPr>
          <w:sz w:val="20"/>
        </w:rPr>
        <w:t xml:space="preserve"> </w:t>
      </w:r>
      <w:r w:rsidR="00010772">
        <w:rPr>
          <w:sz w:val="20"/>
        </w:rPr>
        <w:t>There are two alternatives for supporting this feature.</w:t>
      </w:r>
    </w:p>
    <w:p w14:paraId="2F01FF8B" w14:textId="5143BB5A" w:rsidR="00CE14A7" w:rsidRPr="00010772" w:rsidRDefault="00CE14A7" w:rsidP="00584EB8">
      <w:pPr>
        <w:pStyle w:val="ListParagraph"/>
        <w:numPr>
          <w:ilvl w:val="0"/>
          <w:numId w:val="66"/>
        </w:numPr>
        <w:spacing w:after="60" w:line="288" w:lineRule="auto"/>
        <w:ind w:leftChars="0"/>
        <w:rPr>
          <w:sz w:val="20"/>
        </w:rPr>
      </w:pPr>
      <w:r w:rsidRPr="00010772">
        <w:rPr>
          <w:sz w:val="20"/>
        </w:rPr>
        <w:t>Alt</w:t>
      </w:r>
      <w:r w:rsidR="00010772" w:rsidRPr="00010772">
        <w:rPr>
          <w:sz w:val="20"/>
        </w:rPr>
        <w:t xml:space="preserve"> </w:t>
      </w:r>
      <w:r w:rsidRPr="00010772">
        <w:rPr>
          <w:sz w:val="20"/>
        </w:rPr>
        <w:t xml:space="preserve">1: </w:t>
      </w:r>
      <w:r w:rsidR="00010772">
        <w:rPr>
          <w:sz w:val="20"/>
        </w:rPr>
        <w:t xml:space="preserve">whether bitmap is absent is determined </w:t>
      </w:r>
      <w:r w:rsidRPr="00010772">
        <w:rPr>
          <w:sz w:val="20"/>
        </w:rPr>
        <w:t>based on parameters</w:t>
      </w:r>
      <w:r w:rsidR="00010772">
        <w:rPr>
          <w:sz w:val="20"/>
        </w:rPr>
        <w:t>. For example, when</w:t>
      </w:r>
      <w:r w:rsidRPr="00010772">
        <w:rPr>
          <w:sz w:val="20"/>
        </w:rPr>
        <w:t xml:space="preserve"> </w:t>
      </w:r>
      <m:oMath>
        <m:r>
          <w:rPr>
            <w:rFonts w:ascii="Cambria Math" w:hAnsi="Cambria Math"/>
            <w:sz w:val="20"/>
          </w:rPr>
          <m:t>β=1</m:t>
        </m:r>
      </m:oMath>
      <w:r w:rsidR="00010772">
        <w:rPr>
          <w:sz w:val="20"/>
        </w:rPr>
        <w:t xml:space="preserve"> or</w:t>
      </w:r>
      <w:r w:rsidRPr="00010772">
        <w:rPr>
          <w:sz w:val="20"/>
        </w:rPr>
        <w:t xml:space="preserve">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00010772">
        <w:rPr>
          <w:sz w:val="20"/>
        </w:rPr>
        <w:t xml:space="preserve"> or </w:t>
      </w:r>
      <w:r w:rsidRPr="00010772">
        <w:rPr>
          <w:sz w:val="20"/>
        </w:rPr>
        <w:t xml:space="preserve"> rank</w:t>
      </w:r>
      <w:r w:rsidR="00010772">
        <w:rPr>
          <w:sz w:val="20"/>
        </w:rPr>
        <w:t xml:space="preserve"> = 1, the bitmap is absent.</w:t>
      </w:r>
    </w:p>
    <w:p w14:paraId="142CF966" w14:textId="05AFE5B7" w:rsidR="00CE14A7" w:rsidRPr="00010772" w:rsidRDefault="00CE14A7" w:rsidP="00584EB8">
      <w:pPr>
        <w:pStyle w:val="ListParagraph"/>
        <w:numPr>
          <w:ilvl w:val="0"/>
          <w:numId w:val="66"/>
        </w:numPr>
        <w:spacing w:after="60" w:line="288" w:lineRule="auto"/>
        <w:ind w:leftChars="0"/>
        <w:rPr>
          <w:sz w:val="20"/>
        </w:rPr>
      </w:pPr>
      <w:r w:rsidRPr="00010772">
        <w:rPr>
          <w:sz w:val="20"/>
        </w:rPr>
        <w:t>Alt</w:t>
      </w:r>
      <w:r w:rsidR="00010772" w:rsidRPr="00010772">
        <w:rPr>
          <w:sz w:val="20"/>
        </w:rPr>
        <w:t xml:space="preserve"> </w:t>
      </w:r>
      <w:r w:rsidRPr="00010772">
        <w:rPr>
          <w:sz w:val="20"/>
        </w:rPr>
        <w:t xml:space="preserve">2: </w:t>
      </w:r>
      <w:r w:rsidR="00010772">
        <w:rPr>
          <w:sz w:val="20"/>
        </w:rPr>
        <w:t>whether bitmap is absent</w:t>
      </w:r>
      <w:r w:rsidR="007A1A8C">
        <w:rPr>
          <w:sz w:val="20"/>
        </w:rPr>
        <w:t xml:space="preserve"> is</w:t>
      </w:r>
      <w:r w:rsidR="00010772">
        <w:rPr>
          <w:sz w:val="20"/>
        </w:rPr>
        <w:t xml:space="preserve"> determined by </w:t>
      </w:r>
      <w:r w:rsidRPr="00010772">
        <w:rPr>
          <w:sz w:val="20"/>
        </w:rPr>
        <w:t>the UE</w:t>
      </w:r>
      <w:r w:rsidR="00010772">
        <w:rPr>
          <w:sz w:val="20"/>
        </w:rPr>
        <w:t>. For example, this can be</w:t>
      </w:r>
      <w:r w:rsidRPr="00010772">
        <w:rPr>
          <w:sz w:val="20"/>
        </w:rPr>
        <w:t xml:space="preserve"> based on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oMath>
      <w:r w:rsidR="00010772">
        <w:rPr>
          <w:sz w:val="20"/>
        </w:rPr>
        <w:t xml:space="preserve"> value in UCI part 1, e.g.</w:t>
      </w:r>
      <w:r w:rsidRPr="00010772">
        <w:rPr>
          <w:sz w:val="20"/>
        </w:rPr>
        <w:t xml:space="preserve">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Pr="00010772">
        <w:rPr>
          <w:sz w:val="20"/>
        </w:rPr>
        <w:t xml:space="preserve">, bitmap </w:t>
      </w:r>
      <w:r w:rsidR="00010772">
        <w:rPr>
          <w:sz w:val="20"/>
        </w:rPr>
        <w:t xml:space="preserve">is </w:t>
      </w:r>
      <w:r w:rsidRPr="00010772">
        <w:rPr>
          <w:sz w:val="20"/>
        </w:rPr>
        <w:t xml:space="preserve">absent; otherwise, bitmap </w:t>
      </w:r>
      <w:r w:rsidR="00010772">
        <w:rPr>
          <w:sz w:val="20"/>
        </w:rPr>
        <w:t xml:space="preserve">is </w:t>
      </w:r>
      <w:r w:rsidRPr="00010772">
        <w:rPr>
          <w:sz w:val="20"/>
        </w:rPr>
        <w:t>present</w:t>
      </w:r>
      <w:r w:rsidR="00010772">
        <w:rPr>
          <w:sz w:val="20"/>
        </w:rPr>
        <w:t>.</w:t>
      </w:r>
    </w:p>
    <w:p w14:paraId="7A92D07F" w14:textId="12A3D900" w:rsidR="00CE14A7" w:rsidRPr="00CE14A7" w:rsidRDefault="00010772" w:rsidP="00CE14A7">
      <w:pPr>
        <w:spacing w:after="60" w:line="288" w:lineRule="auto"/>
        <w:rPr>
          <w:sz w:val="20"/>
        </w:rPr>
      </w:pPr>
      <w:r>
        <w:rPr>
          <w:sz w:val="20"/>
        </w:rPr>
        <w:t xml:space="preserve">Between the two alternatives, we prefer </w:t>
      </w:r>
      <w:r w:rsidR="00CE14A7" w:rsidRPr="00CE14A7">
        <w:rPr>
          <w:sz w:val="20"/>
        </w:rPr>
        <w:t>Alt</w:t>
      </w:r>
      <w:r>
        <w:rPr>
          <w:sz w:val="20"/>
        </w:rPr>
        <w:t xml:space="preserve"> 2 since it is similar</w:t>
      </w:r>
      <w:r w:rsidR="00CE14A7" w:rsidRPr="00CE14A7">
        <w:rPr>
          <w:sz w:val="20"/>
        </w:rPr>
        <w:t xml:space="preserve"> to Rel.16</w:t>
      </w:r>
      <w:r>
        <w:rPr>
          <w:sz w:val="20"/>
        </w:rPr>
        <w:t xml:space="preserve"> design</w:t>
      </w:r>
      <w:r w:rsidR="00CE14A7" w:rsidRPr="00CE14A7">
        <w:rPr>
          <w:sz w:val="20"/>
        </w:rPr>
        <w:t xml:space="preserve">, </w:t>
      </w:r>
      <w:r>
        <w:rPr>
          <w:sz w:val="20"/>
        </w:rPr>
        <w:t xml:space="preserve">i.e., the </w:t>
      </w:r>
      <w:r w:rsidR="00CE14A7" w:rsidRPr="00CE14A7">
        <w:rPr>
          <w:sz w:val="20"/>
        </w:rPr>
        <w:t>UE determine</w:t>
      </w:r>
      <w:r>
        <w:rPr>
          <w:sz w:val="20"/>
        </w:rPr>
        <w:t>s</w:t>
      </w:r>
      <w:r w:rsidR="00CE14A7" w:rsidRPr="00CE14A7">
        <w:rPr>
          <w:sz w:val="20"/>
        </w:rPr>
        <w:t xml:space="preserve"> #NZ coefficients for reporting (e.g. based on channel measurement)</w:t>
      </w:r>
      <w:r>
        <w:rPr>
          <w:sz w:val="20"/>
        </w:rPr>
        <w:t xml:space="preserve">, and is not forced to always report all coefficients by configuration. </w:t>
      </w:r>
    </w:p>
    <w:p w14:paraId="4C0D6AB9" w14:textId="529D543A" w:rsidR="00050A97" w:rsidRPr="00010772" w:rsidRDefault="00010772" w:rsidP="00050A97">
      <w:pPr>
        <w:rPr>
          <w:i/>
          <w:sz w:val="20"/>
        </w:rPr>
      </w:pPr>
      <w:r w:rsidRPr="00E87531">
        <w:rPr>
          <w:b/>
          <w:i/>
          <w:sz w:val="20"/>
        </w:rPr>
        <w:t>P</w:t>
      </w:r>
      <w:r w:rsidRPr="0056573E">
        <w:rPr>
          <w:b/>
          <w:i/>
          <w:sz w:val="20"/>
        </w:rPr>
        <w:t>roposal 1</w:t>
      </w:r>
      <w:r w:rsidR="007A1A8C">
        <w:rPr>
          <w:b/>
          <w:i/>
          <w:sz w:val="20"/>
        </w:rPr>
        <w:t>6</w:t>
      </w:r>
      <w:r w:rsidRPr="0056573E">
        <w:rPr>
          <w:i/>
          <w:sz w:val="20"/>
        </w:rPr>
        <w:t xml:space="preserve">: </w:t>
      </w:r>
      <w:r>
        <w:rPr>
          <w:i/>
          <w:sz w:val="20"/>
        </w:rPr>
        <w:t>whether bitmap is absent is determined by the UE</w:t>
      </w:r>
      <w:r w:rsidR="00BA1280">
        <w:rPr>
          <w:i/>
          <w:sz w:val="20"/>
        </w:rPr>
        <w:t>, e.g.,</w:t>
      </w:r>
      <w:r>
        <w:rPr>
          <w:i/>
          <w:sz w:val="20"/>
        </w:rPr>
        <w:t xml:space="preserve"> </w:t>
      </w:r>
      <w:r w:rsidRPr="00010772">
        <w:rPr>
          <w:i/>
          <w:sz w:val="20"/>
        </w:rPr>
        <w:t xml:space="preserve">based on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oMath>
      <w:r w:rsidR="00BA1280">
        <w:rPr>
          <w:i/>
          <w:iCs/>
          <w:sz w:val="20"/>
        </w:rPr>
        <w:t xml:space="preserve"> </w:t>
      </w:r>
      <w:r w:rsidRPr="00010772">
        <w:rPr>
          <w:i/>
          <w:sz w:val="20"/>
        </w:rPr>
        <w:t>value in UCI part 1</w:t>
      </w:r>
      <w:r>
        <w:rPr>
          <w:i/>
          <w:sz w:val="20"/>
        </w:rPr>
        <w:t>.</w:t>
      </w:r>
      <w:r w:rsidRPr="00010772">
        <w:rPr>
          <w:i/>
          <w:sz w:val="20"/>
        </w:rPr>
        <w:t xml:space="preserve"> </w:t>
      </w:r>
    </w:p>
    <w:p w14:paraId="38A88A54" w14:textId="77777777" w:rsidR="00010772" w:rsidRPr="00050A97" w:rsidRDefault="00010772" w:rsidP="00050A97">
      <w:pPr>
        <w:rPr>
          <w:lang w:eastAsia="ko-KR"/>
        </w:rPr>
      </w:pPr>
    </w:p>
    <w:p w14:paraId="33A9F845" w14:textId="52697E73" w:rsidR="007B5DF8" w:rsidRDefault="00386B1A" w:rsidP="0087323C">
      <w:pPr>
        <w:pStyle w:val="Heading2"/>
        <w:numPr>
          <w:ilvl w:val="1"/>
          <w:numId w:val="2"/>
        </w:numPr>
      </w:pPr>
      <w:r>
        <w:t>Remaining r</w:t>
      </w:r>
      <w:r w:rsidR="007B5DF8">
        <w:t xml:space="preserve">ank 2 </w:t>
      </w:r>
      <w:r>
        <w:t>issues</w:t>
      </w:r>
    </w:p>
    <w:p w14:paraId="172BBCCE" w14:textId="386AC8D7" w:rsidR="008601A6" w:rsidRDefault="008601A6" w:rsidP="002B59B1">
      <w:pPr>
        <w:spacing w:after="60" w:line="288" w:lineRule="auto"/>
        <w:rPr>
          <w:sz w:val="20"/>
        </w:rPr>
      </w:pPr>
      <w:r>
        <w:rPr>
          <w:sz w:val="20"/>
        </w:rPr>
        <w:t xml:space="preserve">In this section, we provide our view about the </w:t>
      </w:r>
      <w:r w:rsidR="00386B1A">
        <w:rPr>
          <w:sz w:val="20"/>
        </w:rPr>
        <w:t xml:space="preserve">remaining </w:t>
      </w:r>
      <w:r>
        <w:rPr>
          <w:sz w:val="20"/>
        </w:rPr>
        <w:t xml:space="preserve">rank 2 </w:t>
      </w:r>
      <w:r w:rsidR="00386B1A">
        <w:rPr>
          <w:sz w:val="20"/>
        </w:rPr>
        <w:t>issues</w:t>
      </w:r>
      <w:r>
        <w:rPr>
          <w:sz w:val="20"/>
        </w:rPr>
        <w:t>.</w:t>
      </w:r>
    </w:p>
    <w:p w14:paraId="417B2F6A" w14:textId="1A9115C2" w:rsidR="00CE14A7" w:rsidRPr="00D46CD9" w:rsidRDefault="00FA6F3C" w:rsidP="00D46CD9">
      <w:pPr>
        <w:spacing w:after="60" w:line="288" w:lineRule="auto"/>
        <w:rPr>
          <w:sz w:val="20"/>
        </w:rPr>
      </w:pPr>
      <w:r>
        <w:rPr>
          <w:sz w:val="20"/>
        </w:rPr>
        <w:t>First, r</w:t>
      </w:r>
      <w:r w:rsidR="00D46CD9">
        <w:rPr>
          <w:sz w:val="20"/>
        </w:rPr>
        <w:t>egarding the codebook p</w:t>
      </w:r>
      <w:r w:rsidR="00CE14A7" w:rsidRPr="00D46CD9">
        <w:rPr>
          <w:sz w:val="20"/>
        </w:rPr>
        <w:t>arameters</w:t>
      </w:r>
      <w:r w:rsidR="00D46CD9">
        <w:rPr>
          <w:sz w:val="20"/>
        </w:rPr>
        <w:t>,</w:t>
      </w:r>
      <w:r w:rsidR="00F04868" w:rsidRPr="00D46CD9">
        <w:rPr>
          <w:sz w:val="20"/>
        </w:rPr>
        <w:t xml:space="preserve"> similar to Rel.16, </w:t>
      </w:r>
      <m:oMath>
        <m:r>
          <w:rPr>
            <w:rFonts w:ascii="Cambria Math" w:hAnsi="Cambria Math"/>
            <w:sz w:val="20"/>
          </w:rPr>
          <m:t>α</m:t>
        </m:r>
      </m:oMath>
      <w:r w:rsidR="00F04868" w:rsidRPr="00D46CD9">
        <w:rPr>
          <w:sz w:val="20"/>
        </w:rPr>
        <w:t>,</w:t>
      </w:r>
      <m:oMath>
        <m:r>
          <w:rPr>
            <w:rFonts w:ascii="Cambria Math" w:hAnsi="Cambria Math"/>
            <w:sz w:val="20"/>
          </w:rPr>
          <m:t xml:space="preserve"> </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00F04868" w:rsidRPr="00D46CD9">
        <w:rPr>
          <w:iCs/>
          <w:sz w:val="20"/>
        </w:rPr>
        <w:t>,</w:t>
      </w:r>
      <w:r w:rsidR="00F04868" w:rsidRPr="00D46CD9">
        <w:rPr>
          <w:sz w:val="20"/>
        </w:rPr>
        <w:t xml:space="preserve"> and </w:t>
      </w:r>
      <m:oMath>
        <m:r>
          <w:rPr>
            <w:rFonts w:ascii="Cambria Math" w:hAnsi="Cambria Math"/>
            <w:sz w:val="20"/>
          </w:rPr>
          <m:t>β</m:t>
        </m:r>
      </m:oMath>
      <w:r w:rsidR="00F04868" w:rsidRPr="00D46CD9">
        <w:rPr>
          <w:sz w:val="20"/>
        </w:rPr>
        <w:t xml:space="preserve"> values can be layer- and RI-common for rank 1 and rank 2 (i.e., one value for both rank 1 and 2, and all layers).</w:t>
      </w:r>
    </w:p>
    <w:p w14:paraId="3E129370" w14:textId="6D20C83D" w:rsidR="00CE14A7" w:rsidRPr="00D46CD9" w:rsidRDefault="00FA6F3C" w:rsidP="00D46CD9">
      <w:pPr>
        <w:spacing w:after="60" w:line="288" w:lineRule="auto"/>
        <w:rPr>
          <w:sz w:val="20"/>
        </w:rPr>
      </w:pPr>
      <w:r>
        <w:rPr>
          <w:sz w:val="20"/>
        </w:rPr>
        <w:lastRenderedPageBreak/>
        <w:t>Then, t</w:t>
      </w:r>
      <w:r w:rsidR="00472D9C" w:rsidRPr="00D46CD9">
        <w:rPr>
          <w:sz w:val="20"/>
        </w:rPr>
        <w:t xml:space="preserve">he </w:t>
      </w:r>
      <w:r w:rsidR="00CE14A7" w:rsidRPr="00D46CD9">
        <w:rPr>
          <w:sz w:val="20"/>
        </w:rPr>
        <w:t>port selection (PS)</w:t>
      </w:r>
      <w:r w:rsidR="00D46CD9">
        <w:rPr>
          <w:sz w:val="20"/>
        </w:rPr>
        <w:t xml:space="preserve"> via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sidR="00472D9C" w:rsidRPr="00D46CD9">
        <w:rPr>
          <w:sz w:val="20"/>
        </w:rPr>
        <w:t xml:space="preserve"> can be layer-common vs l</w:t>
      </w:r>
      <w:r w:rsidR="00CE14A7" w:rsidRPr="00D46CD9">
        <w:rPr>
          <w:sz w:val="20"/>
        </w:rPr>
        <w:t>ayer-specific</w:t>
      </w:r>
      <w:r w:rsidR="00472D9C" w:rsidRPr="00D46CD9">
        <w:rPr>
          <w:sz w:val="20"/>
        </w:rPr>
        <w:t xml:space="preserve">. In our view, this issue is related to </w:t>
      </w:r>
      <w:r w:rsidR="00CE14A7" w:rsidRPr="00D46CD9">
        <w:rPr>
          <w:sz w:val="20"/>
        </w:rPr>
        <w:t xml:space="preserve">whether PS is </w:t>
      </w:r>
      <w:r w:rsidR="00472D9C" w:rsidRPr="00D46CD9">
        <w:rPr>
          <w:sz w:val="20"/>
        </w:rPr>
        <w:t>implemented</w:t>
      </w:r>
      <w:r w:rsidR="00CE14A7" w:rsidRPr="00D46CD9">
        <w:rPr>
          <w:sz w:val="20"/>
        </w:rPr>
        <w:t xml:space="preserve"> before or after SVD operation to extract layers</w:t>
      </w:r>
      <w:r w:rsidR="00472D9C" w:rsidRPr="00D46CD9">
        <w:rPr>
          <w:sz w:val="20"/>
        </w:rPr>
        <w:t xml:space="preserve">. </w:t>
      </w:r>
      <w:r w:rsidR="00CE14A7" w:rsidRPr="00D46CD9">
        <w:rPr>
          <w:sz w:val="20"/>
        </w:rPr>
        <w:t xml:space="preserve">If </w:t>
      </w:r>
      <w:r w:rsidR="00472D9C" w:rsidRPr="00D46CD9">
        <w:rPr>
          <w:sz w:val="20"/>
        </w:rPr>
        <w:t>it is done after</w:t>
      </w:r>
      <w:r w:rsidR="00CE14A7" w:rsidRPr="00D46CD9">
        <w:rPr>
          <w:sz w:val="20"/>
        </w:rPr>
        <w:t xml:space="preserve"> SVD, then layer-specific PS may be needed</w:t>
      </w:r>
      <w:r w:rsidR="00472D9C" w:rsidRPr="00D46CD9">
        <w:rPr>
          <w:sz w:val="20"/>
        </w:rPr>
        <w:t>. Otherwise</w:t>
      </w:r>
      <w:r w:rsidR="00CE14A7" w:rsidRPr="00D46CD9">
        <w:rPr>
          <w:sz w:val="20"/>
        </w:rPr>
        <w:t xml:space="preserve">, layer-common PS can be considered, but there </w:t>
      </w:r>
      <w:r w:rsidR="00D46CD9" w:rsidRPr="00D46CD9">
        <w:rPr>
          <w:sz w:val="20"/>
        </w:rPr>
        <w:t>is likely to</w:t>
      </w:r>
      <w:r w:rsidR="00CE14A7" w:rsidRPr="00D46CD9">
        <w:rPr>
          <w:sz w:val="20"/>
        </w:rPr>
        <w:t xml:space="preserve"> be performance loss (when compared with layer-spec)</w:t>
      </w:r>
      <w:r w:rsidR="00472D9C" w:rsidRPr="00D46CD9">
        <w:rPr>
          <w:sz w:val="20"/>
        </w:rPr>
        <w:t xml:space="preserve">. </w:t>
      </w:r>
      <w:r w:rsidR="00D46CD9" w:rsidRPr="00D46CD9">
        <w:rPr>
          <w:sz w:val="20"/>
        </w:rPr>
        <w:t xml:space="preserve">This is shown in </w:t>
      </w:r>
      <w:r w:rsidR="00D46CD9" w:rsidRPr="00D46CD9">
        <w:rPr>
          <w:sz w:val="20"/>
          <w:highlight w:val="yellow"/>
        </w:rPr>
        <w:fldChar w:fldCharType="begin"/>
      </w:r>
      <w:r w:rsidR="00D46CD9" w:rsidRPr="00D46CD9">
        <w:rPr>
          <w:sz w:val="20"/>
        </w:rPr>
        <w:instrText xml:space="preserve"> REF _Ref79076064 \h </w:instrText>
      </w:r>
      <w:r w:rsidR="00D46CD9">
        <w:rPr>
          <w:highlight w:val="yellow"/>
        </w:rPr>
      </w:r>
      <w:r w:rsidR="00D46CD9" w:rsidRPr="00D46CD9">
        <w:rPr>
          <w:sz w:val="20"/>
          <w:highlight w:val="yellow"/>
        </w:rPr>
        <w:fldChar w:fldCharType="separate"/>
      </w:r>
      <w:r w:rsidR="008068E1" w:rsidRPr="00440441">
        <w:rPr>
          <w:sz w:val="20"/>
        </w:rPr>
        <w:t xml:space="preserve">Figure </w:t>
      </w:r>
      <w:r w:rsidR="008068E1">
        <w:rPr>
          <w:noProof/>
          <w:sz w:val="20"/>
        </w:rPr>
        <w:t>9</w:t>
      </w:r>
      <w:r w:rsidR="00D46CD9" w:rsidRPr="00D46CD9">
        <w:rPr>
          <w:sz w:val="20"/>
          <w:highlight w:val="yellow"/>
        </w:rPr>
        <w:fldChar w:fldCharType="end"/>
      </w:r>
      <w:r w:rsidR="00472D9C" w:rsidRPr="00D46CD9">
        <w:rPr>
          <w:sz w:val="20"/>
        </w:rPr>
        <w:t>.</w:t>
      </w:r>
    </w:p>
    <w:p w14:paraId="277C96C4" w14:textId="77777777" w:rsidR="00D46CD9" w:rsidRDefault="00D46CD9" w:rsidP="002B59B1">
      <w:pPr>
        <w:spacing w:after="60" w:line="288" w:lineRule="auto"/>
        <w:rPr>
          <w:b/>
          <w:i/>
          <w:sz w:val="20"/>
        </w:rPr>
      </w:pPr>
    </w:p>
    <w:p w14:paraId="3BD3B1F1" w14:textId="2CCF4AFD" w:rsidR="00386B1A" w:rsidRPr="00440441" w:rsidRDefault="00440441" w:rsidP="002B59B1">
      <w:pPr>
        <w:spacing w:after="60" w:line="288" w:lineRule="auto"/>
        <w:rPr>
          <w:i/>
          <w:sz w:val="20"/>
        </w:rPr>
      </w:pPr>
      <w:r w:rsidRPr="00440441">
        <w:rPr>
          <w:b/>
          <w:i/>
          <w:sz w:val="20"/>
        </w:rPr>
        <w:t>Observation</w:t>
      </w:r>
      <w:r w:rsidR="00D46CD9">
        <w:rPr>
          <w:b/>
          <w:i/>
          <w:sz w:val="20"/>
        </w:rPr>
        <w:t xml:space="preserve"> 8</w:t>
      </w:r>
      <w:r w:rsidRPr="00440441">
        <w:rPr>
          <w:i/>
          <w:sz w:val="20"/>
        </w:rPr>
        <w:t>: layer-specific PS (W1) performs better than layer-common PS (W1), especially in medium-high overhead regime (beta=0.75,1)</w:t>
      </w:r>
      <w:r w:rsidR="00D46CD9">
        <w:rPr>
          <w:i/>
          <w:sz w:val="20"/>
        </w:rPr>
        <w:t>: up to ~2-3% gain in average UPT with small increase in overhead</w:t>
      </w:r>
    </w:p>
    <w:p w14:paraId="79FF86F7" w14:textId="6A44E68D" w:rsidR="00D46CD9" w:rsidRDefault="00D46CD9" w:rsidP="002B59B1">
      <w:pPr>
        <w:spacing w:after="60" w:line="288" w:lineRule="auto"/>
        <w:rPr>
          <w:b/>
          <w:i/>
          <w:sz w:val="20"/>
        </w:rPr>
      </w:pPr>
    </w:p>
    <w:p w14:paraId="6A7BB1E1" w14:textId="1F41726C" w:rsidR="00D46CD9" w:rsidRPr="00D46CD9" w:rsidRDefault="00D46CD9" w:rsidP="00D46CD9">
      <w:pPr>
        <w:spacing w:after="60" w:line="288" w:lineRule="auto"/>
        <w:rPr>
          <w:sz w:val="20"/>
        </w:rPr>
      </w:pPr>
      <w:r>
        <w:rPr>
          <w:iCs/>
          <w:sz w:val="20"/>
        </w:rPr>
        <w:t xml:space="preserve">Finally, </w:t>
      </w: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r>
        <w:rPr>
          <w:iCs/>
          <w:sz w:val="20"/>
        </w:rPr>
        <w:t xml:space="preserve"> can be</w:t>
      </w:r>
      <w:r w:rsidRPr="00D46CD9">
        <w:rPr>
          <w:iCs/>
          <w:sz w:val="20"/>
        </w:rPr>
        <w:t xml:space="preserve"> similar to Rel.16, </w:t>
      </w:r>
      <w:r>
        <w:rPr>
          <w:iCs/>
          <w:sz w:val="20"/>
        </w:rPr>
        <w:t xml:space="preserve">i.e., </w:t>
      </w:r>
      <w:r w:rsidRPr="00D46CD9">
        <w:rPr>
          <w:iCs/>
          <w:sz w:val="20"/>
        </w:rPr>
        <w:t>a l</w:t>
      </w:r>
      <w:r w:rsidRPr="00D46CD9">
        <w:rPr>
          <w:sz w:val="20"/>
        </w:rPr>
        <w:t>ayer-specific bitmap, SCI (or strongest polarization indicator), and amplitude/phase of NZ coefficients should be supported in Rel.17.</w:t>
      </w:r>
    </w:p>
    <w:p w14:paraId="704D8F34" w14:textId="77777777" w:rsidR="00D46CD9" w:rsidRDefault="00D46CD9" w:rsidP="002B59B1">
      <w:pPr>
        <w:spacing w:after="60" w:line="288" w:lineRule="auto"/>
        <w:rPr>
          <w:b/>
          <w:i/>
          <w:sz w:val="20"/>
        </w:rPr>
      </w:pPr>
    </w:p>
    <w:p w14:paraId="4033E063" w14:textId="2844FF36" w:rsidR="00386B1A" w:rsidRPr="00386B1A" w:rsidRDefault="00386B1A" w:rsidP="002B59B1">
      <w:pPr>
        <w:spacing w:after="60" w:line="288" w:lineRule="auto"/>
        <w:rPr>
          <w:i/>
          <w:sz w:val="20"/>
        </w:rPr>
      </w:pPr>
      <w:r w:rsidRPr="00386B1A">
        <w:rPr>
          <w:b/>
          <w:i/>
          <w:sz w:val="20"/>
        </w:rPr>
        <w:t>Proposal 17</w:t>
      </w:r>
      <w:r w:rsidRPr="00386B1A">
        <w:rPr>
          <w:i/>
          <w:sz w:val="20"/>
        </w:rPr>
        <w:t xml:space="preserve">: regarding rank 2 </w:t>
      </w:r>
    </w:p>
    <w:p w14:paraId="5AE9B574" w14:textId="77777777" w:rsidR="00D46CD9" w:rsidRDefault="00D46CD9" w:rsidP="00584EB8">
      <w:pPr>
        <w:pStyle w:val="ListParagraph"/>
        <w:numPr>
          <w:ilvl w:val="0"/>
          <w:numId w:val="77"/>
        </w:numPr>
        <w:spacing w:after="60" w:line="288" w:lineRule="auto"/>
        <w:ind w:leftChars="0"/>
        <w:rPr>
          <w:sz w:val="20"/>
        </w:rPr>
      </w:pP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r>
        <w:rPr>
          <w:iCs/>
          <w:sz w:val="20"/>
        </w:rPr>
        <w:t>: similar to Rel.16, a l</w:t>
      </w:r>
      <w:r w:rsidRPr="00386B1A">
        <w:rPr>
          <w:sz w:val="20"/>
        </w:rPr>
        <w:t>ayer-specific bitmap, SCI</w:t>
      </w:r>
      <w:r>
        <w:rPr>
          <w:sz w:val="20"/>
        </w:rPr>
        <w:t xml:space="preserve"> (or strongest polarization indicator)</w:t>
      </w:r>
      <w:r w:rsidRPr="00386B1A">
        <w:rPr>
          <w:sz w:val="20"/>
        </w:rPr>
        <w:t>,</w:t>
      </w:r>
      <w:r>
        <w:rPr>
          <w:sz w:val="20"/>
        </w:rPr>
        <w:t xml:space="preserve"> and</w:t>
      </w:r>
      <w:r w:rsidRPr="00386B1A">
        <w:rPr>
          <w:sz w:val="20"/>
        </w:rPr>
        <w:t xml:space="preserve"> amp</w:t>
      </w:r>
      <w:r>
        <w:rPr>
          <w:sz w:val="20"/>
        </w:rPr>
        <w:t>litude</w:t>
      </w:r>
      <w:r w:rsidRPr="00386B1A">
        <w:rPr>
          <w:sz w:val="20"/>
        </w:rPr>
        <w:t>/phase of NZ coefficients</w:t>
      </w:r>
      <w:r>
        <w:rPr>
          <w:sz w:val="20"/>
        </w:rPr>
        <w:t xml:space="preserve"> should be supported in Rel.17.</w:t>
      </w:r>
    </w:p>
    <w:p w14:paraId="1ED90F35" w14:textId="6FB44888" w:rsidR="00386B1A" w:rsidRPr="00386B1A" w:rsidRDefault="00386B1A" w:rsidP="00584EB8">
      <w:pPr>
        <w:pStyle w:val="ListParagraph"/>
        <w:numPr>
          <w:ilvl w:val="0"/>
          <w:numId w:val="77"/>
        </w:numPr>
        <w:spacing w:after="60" w:line="288" w:lineRule="auto"/>
        <w:ind w:leftChars="0"/>
        <w:rPr>
          <w:i/>
          <w:sz w:val="20"/>
        </w:rPr>
      </w:pPr>
      <w:r w:rsidRPr="00386B1A">
        <w:rPr>
          <w:i/>
          <w:sz w:val="20"/>
        </w:rPr>
        <w:t xml:space="preserve">Support Rel.16 design for parameters </w:t>
      </w:r>
      <m:oMath>
        <m:r>
          <w:rPr>
            <w:rFonts w:ascii="Cambria Math" w:hAnsi="Cambria Math"/>
            <w:sz w:val="20"/>
          </w:rPr>
          <m:t>(</m:t>
        </m:r>
        <m:r>
          <w:rPr>
            <w:rFonts w:ascii="Cambria Math" w:hAnsi="Cambria Math"/>
            <w:sz w:val="20"/>
          </w:rPr>
          <m:t>α</m:t>
        </m:r>
        <m:r>
          <w:rPr>
            <w:rFonts w:ascii="Cambria Math" w:hAnsi="Cambria Math"/>
            <w:sz w:val="20"/>
          </w:rPr>
          <m:t>,</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Pr="00386B1A">
        <w:rPr>
          <w:i/>
          <w:iCs/>
          <w:sz w:val="20"/>
        </w:rPr>
        <w:t>,</w:t>
      </w:r>
      <m:oMath>
        <m:r>
          <w:rPr>
            <w:rFonts w:ascii="Cambria Math" w:hAnsi="Cambria Math"/>
            <w:sz w:val="20"/>
          </w:rPr>
          <m:t>β</m:t>
        </m:r>
        <m:r>
          <w:rPr>
            <w:rFonts w:ascii="Cambria Math" w:hAnsi="Cambria Math"/>
            <w:sz w:val="20"/>
          </w:rPr>
          <m:t>)</m:t>
        </m:r>
      </m:oMath>
      <w:r w:rsidRPr="00386B1A">
        <w:rPr>
          <w:i/>
          <w:sz w:val="20"/>
        </w:rPr>
        <w:t xml:space="preserve"> </w:t>
      </w:r>
      <w:r w:rsidRPr="00386B1A">
        <w:rPr>
          <w:i/>
          <w:sz w:val="20"/>
        </w:rPr>
        <w:t xml:space="preserve">and </w:t>
      </w: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p>
    <w:p w14:paraId="285BEE17" w14:textId="2D011179" w:rsidR="00386B1A" w:rsidRPr="002B59B1" w:rsidRDefault="00386B1A" w:rsidP="00584EB8">
      <w:pPr>
        <w:pStyle w:val="ListParagraph"/>
        <w:numPr>
          <w:ilvl w:val="1"/>
          <w:numId w:val="77"/>
        </w:numPr>
        <w:spacing w:after="60" w:line="288" w:lineRule="auto"/>
        <w:ind w:leftChars="0"/>
        <w:rPr>
          <w:i/>
          <w:sz w:val="20"/>
        </w:rPr>
      </w:pPr>
      <w:r w:rsidRPr="00386B1A">
        <w:rPr>
          <w:i/>
          <w:sz w:val="20"/>
        </w:rPr>
        <w:t>layer- and RI-</w:t>
      </w:r>
      <w:r w:rsidRPr="002B59B1">
        <w:rPr>
          <w:i/>
          <w:sz w:val="20"/>
        </w:rPr>
        <w:t>common</w:t>
      </w:r>
      <w:r w:rsidRPr="002B59B1">
        <w:rPr>
          <w:i/>
          <w:sz w:val="20"/>
        </w:rPr>
        <w:t xml:space="preserve">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Pr="002B59B1">
        <w:rPr>
          <w:i/>
          <w:iCs/>
          <w:sz w:val="20"/>
        </w:rPr>
        <w:t>,</w:t>
      </w:r>
      <m:oMath>
        <m:r>
          <w:rPr>
            <w:rFonts w:ascii="Cambria Math" w:hAnsi="Cambria Math"/>
            <w:sz w:val="20"/>
          </w:rPr>
          <m:t>β)</m:t>
        </m:r>
      </m:oMath>
      <w:r w:rsidRPr="002B59B1">
        <w:rPr>
          <w:i/>
          <w:sz w:val="20"/>
        </w:rPr>
        <w:t xml:space="preserve"> for rank 1 and rank 2</w:t>
      </w:r>
    </w:p>
    <w:p w14:paraId="14C2BE9C" w14:textId="245BE625" w:rsidR="00386B1A" w:rsidRPr="00386B1A" w:rsidRDefault="002B59B1" w:rsidP="00584EB8">
      <w:pPr>
        <w:pStyle w:val="ListParagraph"/>
        <w:numPr>
          <w:ilvl w:val="1"/>
          <w:numId w:val="77"/>
        </w:numPr>
        <w:spacing w:after="60" w:line="288" w:lineRule="auto"/>
        <w:ind w:leftChars="0"/>
        <w:rPr>
          <w:i/>
          <w:sz w:val="20"/>
        </w:rPr>
      </w:pPr>
      <w:r w:rsidRPr="002B59B1">
        <w:rPr>
          <w:i/>
          <w:sz w:val="20"/>
        </w:rPr>
        <w:t>layer-specific bitmap, SCI (</w:t>
      </w:r>
      <w:r w:rsidRPr="002B59B1">
        <w:rPr>
          <w:i/>
          <w:sz w:val="20"/>
        </w:rPr>
        <w:t>or strongest polarization indicator</w:t>
      </w:r>
      <w:r w:rsidRPr="002B59B1">
        <w:rPr>
          <w:i/>
          <w:sz w:val="20"/>
        </w:rPr>
        <w:t>),</w:t>
      </w:r>
      <w:r>
        <w:rPr>
          <w:i/>
          <w:sz w:val="20"/>
        </w:rPr>
        <w:t xml:space="preserve"> and amplitude/phase of NZ coefficients</w:t>
      </w:r>
    </w:p>
    <w:p w14:paraId="500B3E59" w14:textId="753D71FC" w:rsidR="00386B1A" w:rsidRPr="00386B1A" w:rsidRDefault="00386B1A" w:rsidP="00584EB8">
      <w:pPr>
        <w:pStyle w:val="ListParagraph"/>
        <w:numPr>
          <w:ilvl w:val="0"/>
          <w:numId w:val="77"/>
        </w:numPr>
        <w:spacing w:after="60" w:line="288" w:lineRule="auto"/>
        <w:ind w:leftChars="0"/>
        <w:rPr>
          <w:i/>
          <w:sz w:val="20"/>
        </w:rPr>
      </w:pPr>
      <w:r w:rsidRPr="00386B1A">
        <w:rPr>
          <w:i/>
          <w:sz w:val="20"/>
        </w:rPr>
        <w:t xml:space="preserve">Support layer-specific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p>
    <w:p w14:paraId="34C868FC" w14:textId="77777777" w:rsidR="00440441" w:rsidRDefault="00440441" w:rsidP="00C35191">
      <w:pPr>
        <w:keepNext/>
        <w:jc w:val="center"/>
      </w:pPr>
      <w:r>
        <w:rPr>
          <w:noProof/>
          <w:lang w:val="en-US"/>
        </w:rPr>
        <w:drawing>
          <wp:inline distT="0" distB="0" distL="0" distR="0" wp14:anchorId="48FC42D5" wp14:editId="22F05BFF">
            <wp:extent cx="5898601" cy="3530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16566" cy="3541544"/>
                    </a:xfrm>
                    <a:prstGeom prst="rect">
                      <a:avLst/>
                    </a:prstGeom>
                    <a:noFill/>
                  </pic:spPr>
                </pic:pic>
              </a:graphicData>
            </a:graphic>
          </wp:inline>
        </w:drawing>
      </w:r>
    </w:p>
    <w:p w14:paraId="0770628B" w14:textId="6942092B" w:rsidR="00440441" w:rsidRPr="00440441" w:rsidRDefault="00440441" w:rsidP="00440441">
      <w:pPr>
        <w:pStyle w:val="Caption"/>
        <w:jc w:val="center"/>
        <w:rPr>
          <w:sz w:val="20"/>
        </w:rPr>
      </w:pPr>
      <w:bookmarkStart w:id="13" w:name="_Ref79076064"/>
      <w:r w:rsidRPr="00440441">
        <w:rPr>
          <w:sz w:val="20"/>
        </w:rPr>
        <w:t xml:space="preserve">Figure </w:t>
      </w:r>
      <w:r w:rsidRPr="00440441">
        <w:rPr>
          <w:sz w:val="20"/>
        </w:rPr>
        <w:fldChar w:fldCharType="begin"/>
      </w:r>
      <w:r w:rsidRPr="00440441">
        <w:rPr>
          <w:sz w:val="20"/>
        </w:rPr>
        <w:instrText xml:space="preserve"> SEQ Figure \* ARABIC </w:instrText>
      </w:r>
      <w:r w:rsidRPr="00440441">
        <w:rPr>
          <w:sz w:val="20"/>
        </w:rPr>
        <w:fldChar w:fldCharType="separate"/>
      </w:r>
      <w:r w:rsidR="008068E1">
        <w:rPr>
          <w:noProof/>
          <w:sz w:val="20"/>
        </w:rPr>
        <w:t>9</w:t>
      </w:r>
      <w:r w:rsidRPr="00440441">
        <w:rPr>
          <w:sz w:val="20"/>
        </w:rPr>
        <w:fldChar w:fldCharType="end"/>
      </w:r>
      <w:bookmarkEnd w:id="13"/>
      <w:r w:rsidR="00195003">
        <w:rPr>
          <w:sz w:val="20"/>
        </w:rPr>
        <w:t>: PS for 32 CSI-RS ports</w:t>
      </w:r>
    </w:p>
    <w:p w14:paraId="3740328B" w14:textId="1E48BB00" w:rsidR="00B44701" w:rsidRPr="00440441" w:rsidRDefault="00B44701" w:rsidP="00B44701">
      <w:pPr>
        <w:rPr>
          <w:lang w:eastAsia="ko-KR"/>
        </w:rPr>
      </w:pPr>
    </w:p>
    <w:p w14:paraId="0B16E28D" w14:textId="2CD99EB3" w:rsidR="0087323C" w:rsidRPr="00494265" w:rsidRDefault="00D01F05" w:rsidP="0087323C">
      <w:pPr>
        <w:pStyle w:val="Heading2"/>
        <w:numPr>
          <w:ilvl w:val="1"/>
          <w:numId w:val="2"/>
        </w:numPr>
      </w:pPr>
      <w:r w:rsidRPr="00494265">
        <w:t>Other</w:t>
      </w:r>
      <w:r w:rsidR="0087323C" w:rsidRPr="00494265">
        <w:t xml:space="preserve"> issues </w:t>
      </w:r>
    </w:p>
    <w:p w14:paraId="1506FF08" w14:textId="630A6A1A" w:rsidR="00D01F05" w:rsidRPr="00494265" w:rsidRDefault="00D01F05" w:rsidP="00C457D0">
      <w:pPr>
        <w:pStyle w:val="0Maintext"/>
        <w:spacing w:after="60" w:afterAutospacing="0"/>
        <w:ind w:firstLine="0"/>
        <w:rPr>
          <w:lang w:val="en-US"/>
        </w:rPr>
      </w:pPr>
      <w:r w:rsidRPr="00494265">
        <w:rPr>
          <w:lang w:val="en-US"/>
        </w:rPr>
        <w:t>Some of the other issues are discussed in this subsection.</w:t>
      </w:r>
    </w:p>
    <w:p w14:paraId="7612395F" w14:textId="351CA388" w:rsidR="00F04868" w:rsidRPr="00C457D0" w:rsidRDefault="00413BB3" w:rsidP="00584EB8">
      <w:pPr>
        <w:pStyle w:val="ListParagraph"/>
        <w:numPr>
          <w:ilvl w:val="0"/>
          <w:numId w:val="78"/>
        </w:numPr>
        <w:spacing w:after="60" w:line="288" w:lineRule="auto"/>
        <w:ind w:leftChars="0"/>
        <w:rPr>
          <w:sz w:val="20"/>
        </w:rPr>
      </w:pPr>
      <w:r w:rsidRPr="00C457D0">
        <w:rPr>
          <w:sz w:val="20"/>
        </w:rPr>
        <w:t>R</w:t>
      </w:r>
      <w:r w:rsidR="006B3ED1" w:rsidRPr="00C457D0">
        <w:rPr>
          <w:sz w:val="20"/>
        </w:rPr>
        <w:t>ank &gt; 2</w:t>
      </w:r>
      <w:r w:rsidR="00D01F05" w:rsidRPr="00C457D0">
        <w:rPr>
          <w:sz w:val="20"/>
        </w:rPr>
        <w:t xml:space="preserve"> design</w:t>
      </w:r>
      <w:r w:rsidRPr="00C457D0">
        <w:rPr>
          <w:sz w:val="20"/>
        </w:rPr>
        <w:t>:</w:t>
      </w:r>
      <w:r w:rsidR="00D01F05" w:rsidRPr="00C457D0">
        <w:rPr>
          <w:sz w:val="20"/>
        </w:rPr>
        <w:t xml:space="preserve"> rank 3-4 can be studied</w:t>
      </w:r>
      <w:r w:rsidRPr="00C457D0">
        <w:rPr>
          <w:sz w:val="20"/>
        </w:rPr>
        <w:t>, and i</w:t>
      </w:r>
      <w:r w:rsidR="006B3ED1" w:rsidRPr="00C457D0">
        <w:rPr>
          <w:sz w:val="20"/>
        </w:rPr>
        <w:t>f RAN1 agrees to support rank 3-4, then the support should be optional by separate UE capability, similar to Rel.16.</w:t>
      </w:r>
      <w:r w:rsidR="00D01F05" w:rsidRPr="00C457D0">
        <w:rPr>
          <w:sz w:val="20"/>
        </w:rPr>
        <w:t xml:space="preserve"> </w:t>
      </w:r>
      <w:r w:rsidR="00C457D0" w:rsidRPr="00C457D0">
        <w:rPr>
          <w:sz w:val="20"/>
        </w:rPr>
        <w:t>Also, i</w:t>
      </w:r>
      <w:r w:rsidRPr="00C457D0">
        <w:rPr>
          <w:sz w:val="20"/>
        </w:rPr>
        <w:t xml:space="preserve">t is desired to keep the UE complexity </w:t>
      </w:r>
      <w:r w:rsidR="007D12F7">
        <w:rPr>
          <w:sz w:val="20"/>
        </w:rPr>
        <w:t xml:space="preserve">CSI payload </w:t>
      </w:r>
      <w:r w:rsidRPr="00C457D0">
        <w:rPr>
          <w:sz w:val="20"/>
        </w:rPr>
        <w:t xml:space="preserve">of the rank 3-4 CSI reporting </w:t>
      </w:r>
      <w:r w:rsidR="00C457D0" w:rsidRPr="00C457D0">
        <w:rPr>
          <w:sz w:val="20"/>
        </w:rPr>
        <w:t>reasonable</w:t>
      </w:r>
      <w:r w:rsidRPr="00C457D0">
        <w:rPr>
          <w:sz w:val="20"/>
        </w:rPr>
        <w:t xml:space="preserve">, if possible, comparable to rank 2 CSI reporting. One way to </w:t>
      </w:r>
      <w:r w:rsidR="0006233A">
        <w:rPr>
          <w:sz w:val="20"/>
        </w:rPr>
        <w:t>achieve this</w:t>
      </w:r>
      <w:r w:rsidR="00C457D0" w:rsidRPr="00C457D0">
        <w:rPr>
          <w:sz w:val="20"/>
        </w:rPr>
        <w:t xml:space="preserve"> is</w:t>
      </w:r>
      <w:r w:rsidRPr="00C457D0">
        <w:rPr>
          <w:sz w:val="20"/>
        </w:rPr>
        <w:t xml:space="preserve"> by turning </w:t>
      </w:r>
      <w:r w:rsidR="00C457D0" w:rsidRPr="00C457D0">
        <w:rPr>
          <w:sz w:val="20"/>
        </w:rPr>
        <w:t>Wf OFF</w:t>
      </w:r>
      <w:r w:rsidRPr="00C457D0">
        <w:rPr>
          <w:sz w:val="20"/>
        </w:rPr>
        <w:t>, i.e., t</w:t>
      </w:r>
      <w:r w:rsidR="00F04868" w:rsidRPr="00C457D0">
        <w:rPr>
          <w:sz w:val="20"/>
        </w:rPr>
        <w:t xml:space="preserve">he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00F04868" w:rsidRPr="00C457D0">
        <w:rPr>
          <w:sz w:val="20"/>
        </w:rPr>
        <w:t xml:space="preserve"> value for rank </w:t>
      </w:r>
      <w:r w:rsidRPr="00C457D0">
        <w:rPr>
          <w:sz w:val="20"/>
        </w:rPr>
        <w:t>3-4</w:t>
      </w:r>
      <w:r w:rsidR="00F04868" w:rsidRPr="00C457D0">
        <w:rPr>
          <w:sz w:val="20"/>
        </w:rPr>
        <w:t xml:space="preserve"> can be fixed to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00F04868" w:rsidRPr="00C457D0">
        <w:rPr>
          <w:sz w:val="20"/>
        </w:rPr>
        <w:t>.</w:t>
      </w:r>
      <w:r w:rsidR="00C457D0" w:rsidRPr="00C457D0">
        <w:rPr>
          <w:sz w:val="20"/>
        </w:rPr>
        <w:t xml:space="preserve"> </w:t>
      </w:r>
    </w:p>
    <w:p w14:paraId="7BF7BBEF" w14:textId="657F0A5B" w:rsidR="00D01F05" w:rsidRPr="00C457D0" w:rsidRDefault="00D01F05" w:rsidP="00584EB8">
      <w:pPr>
        <w:pStyle w:val="ListParagraph"/>
        <w:numPr>
          <w:ilvl w:val="0"/>
          <w:numId w:val="78"/>
        </w:numPr>
        <w:spacing w:after="60" w:line="288" w:lineRule="auto"/>
        <w:ind w:leftChars="0"/>
        <w:rPr>
          <w:sz w:val="20"/>
        </w:rPr>
      </w:pPr>
      <w:r w:rsidRPr="00C457D0">
        <w:rPr>
          <w:sz w:val="20"/>
        </w:rPr>
        <w:lastRenderedPageBreak/>
        <w:t>UCI omission:</w:t>
      </w:r>
      <w:r w:rsidR="002F5934" w:rsidRPr="00C457D0">
        <w:rPr>
          <w:sz w:val="20"/>
        </w:rPr>
        <w:t xml:space="preserve"> </w:t>
      </w:r>
      <w:r w:rsidR="0046787C">
        <w:rPr>
          <w:sz w:val="20"/>
        </w:rPr>
        <w:t xml:space="preserve">as mentioned in SCI discussion earlier, </w:t>
      </w:r>
      <w:r w:rsidR="002F5934" w:rsidRPr="00C457D0">
        <w:rPr>
          <w:sz w:val="20"/>
        </w:rPr>
        <w:t xml:space="preserve">we prefer to reuse the </w:t>
      </w:r>
      <w:r w:rsidR="006F721E" w:rsidRPr="00C457D0">
        <w:rPr>
          <w:sz w:val="20"/>
        </w:rPr>
        <w:t>Rel.16</w:t>
      </w:r>
      <w:r w:rsidR="002F5934" w:rsidRPr="00C457D0">
        <w:rPr>
          <w:sz w:val="20"/>
        </w:rPr>
        <w:t xml:space="preserve"> UCI omission, with possible simplifications such as the following:</w:t>
      </w:r>
    </w:p>
    <w:p w14:paraId="41D79914" w14:textId="76E27D4D" w:rsidR="002F5934" w:rsidRPr="00C457D0" w:rsidRDefault="002F5934" w:rsidP="00584EB8">
      <w:pPr>
        <w:pStyle w:val="ListParagraph"/>
        <w:numPr>
          <w:ilvl w:val="1"/>
          <w:numId w:val="78"/>
        </w:numPr>
        <w:spacing w:after="60" w:line="288" w:lineRule="auto"/>
        <w:ind w:leftChars="0"/>
        <w:rPr>
          <w:sz w:val="20"/>
        </w:rPr>
      </w:pPr>
      <w:r w:rsidRPr="00C457D0">
        <w:rPr>
          <w:sz w:val="20"/>
        </w:rPr>
        <w:t xml:space="preserve">Permutation: </w:t>
      </w:r>
      <w:r w:rsidR="00C457D0" w:rsidRPr="00C457D0">
        <w:rPr>
          <w:sz w:val="20"/>
        </w:rPr>
        <w:t>since</w:t>
      </w:r>
      <w:r w:rsidRPr="00C457D0">
        <w:rPr>
          <w:sz w:val="20"/>
        </w:rPr>
        <w:t xml:space="preserve"> </w:t>
      </w:r>
      <w:r w:rsidR="00C457D0" w:rsidRPr="00C457D0">
        <w:rPr>
          <w:sz w:val="20"/>
        </w:rPr>
        <w:t xml:space="preserve">the maximum value of Mv is </w:t>
      </w:r>
      <w:r w:rsidRPr="00C457D0">
        <w:rPr>
          <w:sz w:val="20"/>
        </w:rPr>
        <w:t>2,</w:t>
      </w:r>
      <w:r w:rsidR="00C457D0" w:rsidRPr="00C457D0">
        <w:rPr>
          <w:sz w:val="20"/>
        </w:rPr>
        <w:t xml:space="preserve"> which is subject to UE capability,</w:t>
      </w:r>
      <w:r w:rsidRPr="00C457D0">
        <w:rPr>
          <w:sz w:val="20"/>
        </w:rPr>
        <w:t xml:space="preserve"> then there is no need for any FD permutation. </w:t>
      </w:r>
    </w:p>
    <w:p w14:paraId="0C07357B" w14:textId="4D6DBAA5" w:rsidR="002F5934" w:rsidRPr="00C457D0" w:rsidRDefault="002F5934" w:rsidP="00584EB8">
      <w:pPr>
        <w:pStyle w:val="ListParagraph"/>
        <w:numPr>
          <w:ilvl w:val="1"/>
          <w:numId w:val="78"/>
        </w:numPr>
        <w:spacing w:after="60" w:line="288" w:lineRule="auto"/>
        <w:ind w:leftChars="0"/>
        <w:rPr>
          <w:sz w:val="20"/>
        </w:rPr>
      </w:pPr>
      <w:r w:rsidRPr="00C457D0">
        <w:rPr>
          <w:sz w:val="20"/>
        </w:rPr>
        <w:t xml:space="preserve">Bitmap partition: since the bitmap size is likely to be much smaller than </w:t>
      </w:r>
      <w:r w:rsidR="006F721E" w:rsidRPr="00C457D0">
        <w:rPr>
          <w:sz w:val="20"/>
        </w:rPr>
        <w:t>Rel.16</w:t>
      </w:r>
      <w:r w:rsidRPr="00C457D0">
        <w:rPr>
          <w:sz w:val="20"/>
        </w:rPr>
        <w:t>, there is no need for bitmap partitioning</w:t>
      </w:r>
      <w:r w:rsidR="00C457D0" w:rsidRPr="00C457D0">
        <w:rPr>
          <w:sz w:val="20"/>
        </w:rPr>
        <w:t>, hence it can be reported in G0 or G1 of UCI part 2</w:t>
      </w:r>
      <w:r w:rsidRPr="00C457D0">
        <w:rPr>
          <w:sz w:val="20"/>
        </w:rPr>
        <w:t>.</w:t>
      </w:r>
    </w:p>
    <w:p w14:paraId="7AB5ADD7" w14:textId="7C3587F8" w:rsidR="002F5934" w:rsidRPr="00C457D0" w:rsidRDefault="002F5934" w:rsidP="00584EB8">
      <w:pPr>
        <w:pStyle w:val="ListParagraph"/>
        <w:numPr>
          <w:ilvl w:val="1"/>
          <w:numId w:val="78"/>
        </w:numPr>
        <w:spacing w:after="60" w:line="288" w:lineRule="auto"/>
        <w:ind w:leftChars="0"/>
        <w:rPr>
          <w:sz w:val="20"/>
        </w:rPr>
      </w:pPr>
      <w:r w:rsidRPr="00C457D0">
        <w:rPr>
          <w:sz w:val="20"/>
        </w:rPr>
        <w:t xml:space="preserve">FD basis indicator: </w:t>
      </w:r>
      <w:r w:rsidR="00C457D0" w:rsidRPr="00C457D0">
        <w:rPr>
          <w:sz w:val="20"/>
        </w:rPr>
        <w:t>at least for rank 1</w:t>
      </w:r>
      <w:r w:rsidR="003074B3">
        <w:rPr>
          <w:sz w:val="20"/>
        </w:rPr>
        <w:t xml:space="preserve"> and 2</w:t>
      </w:r>
      <w:r w:rsidR="00C457D0" w:rsidRPr="00C457D0">
        <w:rPr>
          <w:sz w:val="20"/>
        </w:rPr>
        <w:t xml:space="preserve">, we can fix </w:t>
      </w:r>
      <w:r w:rsidRPr="00C457D0">
        <w:rPr>
          <w:sz w:val="20"/>
        </w:rPr>
        <w:t xml:space="preserve">N=Mv, </w:t>
      </w:r>
      <w:r w:rsidR="00C457D0" w:rsidRPr="00C457D0">
        <w:rPr>
          <w:sz w:val="20"/>
        </w:rPr>
        <w:t>thereby avoiding the</w:t>
      </w:r>
      <w:r w:rsidRPr="00C457D0">
        <w:rPr>
          <w:sz w:val="20"/>
        </w:rPr>
        <w:t xml:space="preserve"> need for any FD basis indicator.</w:t>
      </w:r>
    </w:p>
    <w:p w14:paraId="09FAB728" w14:textId="77777777" w:rsidR="005C2D10" w:rsidRPr="00494265" w:rsidRDefault="005C2D10" w:rsidP="005C2D10">
      <w:pPr>
        <w:pStyle w:val="0Maintext"/>
        <w:spacing w:after="60" w:afterAutospacing="0"/>
        <w:ind w:firstLine="0"/>
        <w:rPr>
          <w:i/>
          <w:u w:val="single"/>
          <w:lang w:val="en-US"/>
        </w:rPr>
      </w:pPr>
    </w:p>
    <w:p w14:paraId="3AB964FD" w14:textId="45AD68F8" w:rsidR="00495FA3" w:rsidRPr="00B0389A" w:rsidRDefault="00495FA3" w:rsidP="00495FA3">
      <w:pPr>
        <w:spacing w:after="60" w:line="288" w:lineRule="auto"/>
        <w:rPr>
          <w:i/>
          <w:sz w:val="20"/>
        </w:rPr>
      </w:pPr>
      <w:r w:rsidRPr="00B0389A">
        <w:rPr>
          <w:b/>
          <w:i/>
          <w:sz w:val="20"/>
        </w:rPr>
        <w:t>Proposal</w:t>
      </w:r>
      <w:r w:rsidR="005C36AB" w:rsidRPr="00B0389A">
        <w:rPr>
          <w:b/>
          <w:i/>
          <w:sz w:val="20"/>
        </w:rPr>
        <w:t xml:space="preserve"> 1</w:t>
      </w:r>
      <w:r w:rsidR="005134C6">
        <w:rPr>
          <w:b/>
          <w:i/>
          <w:sz w:val="20"/>
        </w:rPr>
        <w:t>8</w:t>
      </w:r>
      <w:r w:rsidRPr="00B0389A">
        <w:rPr>
          <w:i/>
          <w:sz w:val="20"/>
        </w:rPr>
        <w:t xml:space="preserve">: </w:t>
      </w:r>
      <w:r w:rsidR="00A60156" w:rsidRPr="00B0389A">
        <w:rPr>
          <w:i/>
          <w:sz w:val="20"/>
        </w:rPr>
        <w:t>for R</w:t>
      </w:r>
      <w:r w:rsidR="00B0389A" w:rsidRPr="00B0389A">
        <w:rPr>
          <w:i/>
          <w:sz w:val="20"/>
        </w:rPr>
        <w:t>el.</w:t>
      </w:r>
      <w:r w:rsidR="00A60156" w:rsidRPr="00B0389A">
        <w:rPr>
          <w:i/>
          <w:sz w:val="20"/>
        </w:rPr>
        <w:t>17 codebook,</w:t>
      </w:r>
    </w:p>
    <w:p w14:paraId="5323BDFB" w14:textId="77777777" w:rsidR="00B0389A" w:rsidRPr="00B0389A" w:rsidRDefault="00F95732" w:rsidP="00584EB8">
      <w:pPr>
        <w:pStyle w:val="ListParagraph"/>
        <w:numPr>
          <w:ilvl w:val="0"/>
          <w:numId w:val="79"/>
        </w:numPr>
        <w:spacing w:after="60" w:line="288" w:lineRule="auto"/>
        <w:ind w:leftChars="0"/>
        <w:rPr>
          <w:i/>
          <w:sz w:val="20"/>
        </w:rPr>
      </w:pPr>
      <w:r w:rsidRPr="00B0389A">
        <w:rPr>
          <w:i/>
          <w:sz w:val="20"/>
        </w:rPr>
        <w:t xml:space="preserve">study rank 3-4, and if supported, </w:t>
      </w:r>
    </w:p>
    <w:p w14:paraId="132E9868" w14:textId="1D54A3FC" w:rsidR="00495FA3" w:rsidRPr="00B0389A" w:rsidRDefault="00F95732" w:rsidP="00584EB8">
      <w:pPr>
        <w:pStyle w:val="ListParagraph"/>
        <w:numPr>
          <w:ilvl w:val="1"/>
          <w:numId w:val="79"/>
        </w:numPr>
        <w:spacing w:after="60" w:line="288" w:lineRule="auto"/>
        <w:ind w:leftChars="0"/>
        <w:rPr>
          <w:i/>
          <w:sz w:val="20"/>
        </w:rPr>
      </w:pPr>
      <w:r w:rsidRPr="00B0389A">
        <w:rPr>
          <w:i/>
          <w:sz w:val="20"/>
        </w:rPr>
        <w:t>it is optional with separate UE capability (similar to Rel.16)</w:t>
      </w:r>
    </w:p>
    <w:p w14:paraId="46055C55" w14:textId="1AF3D2C2" w:rsidR="00C457D0" w:rsidRPr="00B0389A" w:rsidRDefault="00E74AB9" w:rsidP="00584EB8">
      <w:pPr>
        <w:pStyle w:val="ListParagraph"/>
        <w:numPr>
          <w:ilvl w:val="1"/>
          <w:numId w:val="79"/>
        </w:numPr>
        <w:spacing w:after="60" w:line="288" w:lineRule="auto"/>
        <w:ind w:leftChars="0"/>
        <w:rPr>
          <w:i/>
          <w:sz w:val="20"/>
        </w:rPr>
      </w:pPr>
      <w:r>
        <w:rPr>
          <w:i/>
          <w:iCs/>
          <w:sz w:val="20"/>
        </w:rPr>
        <w:t xml:space="preserve">only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00C457D0" w:rsidRPr="00B0389A">
        <w:rPr>
          <w:i/>
          <w:sz w:val="20"/>
        </w:rPr>
        <w:t xml:space="preserve"> for rank 3-4</w:t>
      </w:r>
    </w:p>
    <w:p w14:paraId="23F58227" w14:textId="5FBE3590" w:rsidR="00A60156" w:rsidRPr="00B0389A" w:rsidRDefault="00B0389A" w:rsidP="00584EB8">
      <w:pPr>
        <w:pStyle w:val="ListParagraph"/>
        <w:numPr>
          <w:ilvl w:val="0"/>
          <w:numId w:val="79"/>
        </w:numPr>
        <w:spacing w:after="60" w:line="288" w:lineRule="auto"/>
        <w:ind w:leftChars="0"/>
        <w:rPr>
          <w:i/>
          <w:sz w:val="20"/>
        </w:rPr>
      </w:pPr>
      <w:r>
        <w:rPr>
          <w:i/>
          <w:sz w:val="20"/>
        </w:rPr>
        <w:t>simplify</w:t>
      </w:r>
      <w:r w:rsidR="001B4013" w:rsidRPr="00B0389A">
        <w:rPr>
          <w:i/>
          <w:sz w:val="20"/>
        </w:rPr>
        <w:t xml:space="preserve"> </w:t>
      </w:r>
      <w:r>
        <w:rPr>
          <w:i/>
          <w:sz w:val="20"/>
        </w:rPr>
        <w:t xml:space="preserve">Rel.16 </w:t>
      </w:r>
      <w:r w:rsidR="001B4013" w:rsidRPr="00B0389A">
        <w:rPr>
          <w:i/>
          <w:sz w:val="20"/>
        </w:rPr>
        <w:t xml:space="preserve">UCI omission mechanism and </w:t>
      </w:r>
      <w:r w:rsidR="00DE150B">
        <w:rPr>
          <w:i/>
          <w:sz w:val="20"/>
        </w:rPr>
        <w:t>consider</w:t>
      </w:r>
      <w:r w:rsidR="001B4013" w:rsidRPr="00B0389A">
        <w:rPr>
          <w:i/>
          <w:sz w:val="20"/>
        </w:rPr>
        <w:t xml:space="preserve"> the following potential simplifications</w:t>
      </w:r>
    </w:p>
    <w:p w14:paraId="2749D7D0" w14:textId="25663C44" w:rsidR="001B4013" w:rsidRPr="00B0389A" w:rsidRDefault="001B4013" w:rsidP="00584EB8">
      <w:pPr>
        <w:pStyle w:val="ListParagraph"/>
        <w:numPr>
          <w:ilvl w:val="1"/>
          <w:numId w:val="79"/>
        </w:numPr>
        <w:spacing w:after="60" w:line="288" w:lineRule="auto"/>
        <w:ind w:leftChars="0"/>
        <w:rPr>
          <w:i/>
          <w:sz w:val="20"/>
        </w:rPr>
      </w:pPr>
      <w:r w:rsidRPr="00B0389A">
        <w:rPr>
          <w:i/>
          <w:sz w:val="20"/>
        </w:rPr>
        <w:t>no FD permutation</w:t>
      </w:r>
    </w:p>
    <w:p w14:paraId="56E90221" w14:textId="3DF9E6BF" w:rsidR="001B4013" w:rsidRPr="00B0389A" w:rsidRDefault="001B4013" w:rsidP="00584EB8">
      <w:pPr>
        <w:pStyle w:val="ListParagraph"/>
        <w:numPr>
          <w:ilvl w:val="1"/>
          <w:numId w:val="79"/>
        </w:numPr>
        <w:spacing w:after="60" w:line="288" w:lineRule="auto"/>
        <w:ind w:leftChars="0"/>
        <w:rPr>
          <w:i/>
          <w:sz w:val="20"/>
        </w:rPr>
      </w:pPr>
      <w:r w:rsidRPr="00B0389A">
        <w:rPr>
          <w:i/>
          <w:sz w:val="20"/>
        </w:rPr>
        <w:t>no bitmap partition</w:t>
      </w:r>
    </w:p>
    <w:p w14:paraId="1622192F" w14:textId="11FAF3E9" w:rsidR="001B4013" w:rsidRPr="00B0389A" w:rsidRDefault="001B4013" w:rsidP="00584EB8">
      <w:pPr>
        <w:pStyle w:val="ListParagraph"/>
        <w:numPr>
          <w:ilvl w:val="1"/>
          <w:numId w:val="79"/>
        </w:numPr>
        <w:spacing w:after="60" w:line="288" w:lineRule="auto"/>
        <w:ind w:leftChars="0"/>
        <w:rPr>
          <w:i/>
          <w:sz w:val="20"/>
        </w:rPr>
      </w:pPr>
      <w:r w:rsidRPr="00B0389A">
        <w:rPr>
          <w:i/>
          <w:sz w:val="20"/>
        </w:rPr>
        <w:t>no FD basis indicator</w:t>
      </w:r>
      <w:r w:rsidR="00B0389A">
        <w:rPr>
          <w:i/>
          <w:sz w:val="20"/>
        </w:rPr>
        <w:t>, at least for rank 1</w:t>
      </w:r>
      <w:r w:rsidR="009938C4">
        <w:rPr>
          <w:i/>
          <w:sz w:val="20"/>
        </w:rPr>
        <w:t xml:space="preserve"> and 2</w:t>
      </w:r>
    </w:p>
    <w:p w14:paraId="210D9C69" w14:textId="77777777" w:rsidR="00A60156" w:rsidRPr="00E87531" w:rsidRDefault="00A60156" w:rsidP="00D01F05">
      <w:pPr>
        <w:spacing w:after="60" w:line="288" w:lineRule="auto"/>
        <w:rPr>
          <w:i/>
          <w:sz w:val="20"/>
        </w:rPr>
      </w:pPr>
    </w:p>
    <w:p w14:paraId="2D981A3F" w14:textId="019362BC" w:rsidR="00BE549F" w:rsidRPr="00F27612" w:rsidRDefault="00CC20ED" w:rsidP="00BE549F">
      <w:pPr>
        <w:pStyle w:val="01Section1"/>
        <w:spacing w:before="0"/>
        <w:rPr>
          <w:lang w:val="en-US"/>
        </w:rPr>
      </w:pPr>
      <w:r>
        <w:rPr>
          <w:lang w:val="en-US"/>
        </w:rPr>
        <w:t>Conclusion</w:t>
      </w:r>
    </w:p>
    <w:p w14:paraId="3CBCE7C6" w14:textId="5BD40577" w:rsidR="00BE549F" w:rsidRDefault="00981DD8" w:rsidP="007A08AD">
      <w:pPr>
        <w:pStyle w:val="0Maintext"/>
        <w:spacing w:after="60" w:afterAutospacing="0"/>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4E388B92" w14:textId="77777777" w:rsidR="007877EE" w:rsidRDefault="007877EE" w:rsidP="007A08AD">
      <w:pPr>
        <w:pStyle w:val="0Maintext"/>
        <w:spacing w:after="60" w:afterAutospacing="0"/>
        <w:ind w:firstLine="0"/>
        <w:rPr>
          <w:u w:val="single"/>
          <w:lang w:val="en-US"/>
        </w:rPr>
      </w:pPr>
    </w:p>
    <w:p w14:paraId="2C8E31FC" w14:textId="43CDEE37" w:rsidR="007877EE" w:rsidRDefault="007877EE" w:rsidP="007A08AD">
      <w:pPr>
        <w:pStyle w:val="0Maintext"/>
        <w:spacing w:after="60" w:afterAutospacing="0"/>
        <w:ind w:firstLine="0"/>
        <w:rPr>
          <w:u w:val="single"/>
          <w:lang w:val="en-US"/>
        </w:rPr>
      </w:pPr>
      <w:r w:rsidRPr="007877EE">
        <w:rPr>
          <w:u w:val="single"/>
          <w:lang w:val="en-US"/>
        </w:rPr>
        <w:t>NC-JT CSI enhancements</w:t>
      </w:r>
    </w:p>
    <w:p w14:paraId="53A6AA65" w14:textId="77777777" w:rsidR="007877EE" w:rsidRPr="007877EE" w:rsidRDefault="007877EE" w:rsidP="007A08AD">
      <w:pPr>
        <w:pStyle w:val="0Maintext"/>
        <w:spacing w:after="60" w:afterAutospacing="0"/>
        <w:ind w:firstLine="0"/>
        <w:rPr>
          <w:b/>
          <w:i/>
          <w:u w:val="single"/>
          <w:lang w:val="en-US" w:eastAsia="ko-KR"/>
        </w:rPr>
      </w:pPr>
    </w:p>
    <w:p w14:paraId="3EF803C7" w14:textId="77777777" w:rsidR="00BD5C99" w:rsidRPr="004A2C26" w:rsidRDefault="00BD5C99" w:rsidP="007A08AD">
      <w:pPr>
        <w:pStyle w:val="0Maintext"/>
        <w:spacing w:after="60" w:afterAutospacing="0"/>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4BB5B858" w14:textId="77777777" w:rsidR="00BD5C99" w:rsidRPr="00E90A91" w:rsidRDefault="00BD5C99" w:rsidP="007A08AD">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Pr>
          <w:i/>
          <w:lang w:val="en-US" w:eastAsia="ko-KR"/>
        </w:rPr>
        <w:t>For NC-JT CSI reporting enhancement, support and study followings:</w:t>
      </w:r>
    </w:p>
    <w:p w14:paraId="156DD3A6" w14:textId="77777777" w:rsidR="00BD5C99" w:rsidRDefault="00BD5C99" w:rsidP="00584EB8">
      <w:pPr>
        <w:pStyle w:val="0Maintext"/>
        <w:numPr>
          <w:ilvl w:val="0"/>
          <w:numId w:val="45"/>
        </w:numPr>
        <w:spacing w:after="60" w:afterAutospacing="0"/>
        <w:rPr>
          <w:i/>
        </w:rPr>
      </w:pPr>
      <w:r>
        <w:rPr>
          <w:i/>
          <w:lang w:eastAsia="ko-KR"/>
        </w:rPr>
        <w:t>Support CRI-based dynamic reporting between NC-JT and non-NC-JT CSI</w:t>
      </w:r>
    </w:p>
    <w:p w14:paraId="315D4C51" w14:textId="77777777" w:rsidR="00BD5C99" w:rsidRDefault="00BD5C99" w:rsidP="00584EB8">
      <w:pPr>
        <w:pStyle w:val="0Maintext"/>
        <w:numPr>
          <w:ilvl w:val="0"/>
          <w:numId w:val="45"/>
        </w:numPr>
        <w:spacing w:after="60" w:afterAutospacing="0"/>
        <w:rPr>
          <w:i/>
        </w:rPr>
      </w:pPr>
      <w:r>
        <w:rPr>
          <w:i/>
          <w:lang w:eastAsia="ko-KR"/>
        </w:rPr>
        <w:t>Support non-PMI based port-selection</w:t>
      </w:r>
    </w:p>
    <w:p w14:paraId="63457E10" w14:textId="77777777" w:rsidR="00BD5C99" w:rsidRDefault="00BD5C99" w:rsidP="00584EB8">
      <w:pPr>
        <w:pStyle w:val="0Maintext"/>
        <w:numPr>
          <w:ilvl w:val="0"/>
          <w:numId w:val="45"/>
        </w:numPr>
        <w:spacing w:after="60" w:afterAutospacing="0"/>
        <w:rPr>
          <w:i/>
        </w:rPr>
      </w:pPr>
      <w:r>
        <w:rPr>
          <w:i/>
          <w:lang w:eastAsia="ko-KR"/>
        </w:rPr>
        <w:t xml:space="preserve">Support restrictions </w:t>
      </w:r>
      <w:r w:rsidRPr="00C51624">
        <w:rPr>
          <w:i/>
          <w:lang w:eastAsia="ko-KR"/>
        </w:rPr>
        <w:t>among reported RIs or PMIs</w:t>
      </w:r>
    </w:p>
    <w:p w14:paraId="7C022651" w14:textId="77777777" w:rsidR="00BD5C99" w:rsidRPr="00E90A91" w:rsidRDefault="00BD5C99" w:rsidP="00584EB8">
      <w:pPr>
        <w:pStyle w:val="0Maintext"/>
        <w:numPr>
          <w:ilvl w:val="0"/>
          <w:numId w:val="45"/>
        </w:numPr>
        <w:spacing w:after="60" w:afterAutospacing="0"/>
        <w:rPr>
          <w:i/>
        </w:rPr>
      </w:pPr>
      <w:r>
        <w:rPr>
          <w:i/>
        </w:rPr>
        <w:t xml:space="preserve">Study </w:t>
      </w:r>
      <w:r w:rsidRPr="00E90A91">
        <w:rPr>
          <w:i/>
        </w:rPr>
        <w:t xml:space="preserve">UCI structure optimized </w:t>
      </w:r>
      <w:r>
        <w:rPr>
          <w:i/>
        </w:rPr>
        <w:t>for dynamic NC-JT CSI report</w:t>
      </w:r>
    </w:p>
    <w:p w14:paraId="7984F0F3" w14:textId="77777777" w:rsidR="00BD5C99" w:rsidRDefault="00BD5C99" w:rsidP="007A08AD">
      <w:pPr>
        <w:pStyle w:val="0Maintext"/>
        <w:spacing w:after="60" w:afterAutospacing="0"/>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Design new CPU occupation rule for </w:t>
      </w:r>
      <w:r>
        <w:rPr>
          <w:i/>
        </w:rPr>
        <w:t xml:space="preserve">dynamic NC-JT CSI report </w:t>
      </w:r>
    </w:p>
    <w:p w14:paraId="7C1CA078" w14:textId="77777777" w:rsidR="00BD5C99" w:rsidRDefault="00BD5C99" w:rsidP="007A08AD">
      <w:pPr>
        <w:spacing w:after="60" w:line="288" w:lineRule="auto"/>
        <w:rPr>
          <w:i/>
          <w:sz w:val="20"/>
        </w:rPr>
      </w:pPr>
      <w:r>
        <w:rPr>
          <w:b/>
          <w:i/>
          <w:sz w:val="20"/>
        </w:rPr>
        <w:t>Proposal 4</w:t>
      </w:r>
      <w:r>
        <w:rPr>
          <w:i/>
          <w:sz w:val="20"/>
        </w:rPr>
        <w:t>: Support full and/or partial compression/omission/Sharing of PMI among single-TRP and NCJT hypotheses.</w:t>
      </w:r>
    </w:p>
    <w:p w14:paraId="71452815" w14:textId="77777777" w:rsidR="00BD5C99" w:rsidRDefault="00BD5C99" w:rsidP="007A08AD">
      <w:pPr>
        <w:spacing w:after="60" w:line="288" w:lineRule="auto"/>
        <w:rPr>
          <w:i/>
          <w:sz w:val="20"/>
        </w:rPr>
      </w:pPr>
      <w:r>
        <w:rPr>
          <w:b/>
          <w:i/>
          <w:sz w:val="20"/>
        </w:rPr>
        <w:t>Proposal 5</w:t>
      </w:r>
      <w:r>
        <w:rPr>
          <w:i/>
          <w:sz w:val="20"/>
        </w:rPr>
        <w:t>: Support the dynamic variation on the level of compression/omission/Sharing of PMI and the associated payload of PMI for single-TRP and NCJT hypotheses.</w:t>
      </w:r>
    </w:p>
    <w:p w14:paraId="051F9DA7" w14:textId="77777777" w:rsidR="00BD5C99" w:rsidRPr="002B2004" w:rsidRDefault="00BD5C99" w:rsidP="007A08AD">
      <w:pPr>
        <w:spacing w:after="60" w:line="288" w:lineRule="auto"/>
        <w:jc w:val="both"/>
        <w:rPr>
          <w:rFonts w:eastAsia="Times New Roman"/>
          <w:i/>
          <w:color w:val="000000"/>
          <w:sz w:val="20"/>
        </w:rPr>
      </w:pPr>
      <w:r>
        <w:rPr>
          <w:b/>
          <w:i/>
          <w:sz w:val="20"/>
        </w:rPr>
        <w:t xml:space="preserve">Proposal </w:t>
      </w:r>
      <w:r w:rsidRPr="00322F2F">
        <w:rPr>
          <w:b/>
          <w:i/>
          <w:sz w:val="20"/>
        </w:rPr>
        <w:t>6</w:t>
      </w:r>
      <w:r>
        <w:rPr>
          <w:i/>
          <w:sz w:val="20"/>
        </w:rPr>
        <w:t xml:space="preserve">: </w:t>
      </w:r>
      <w:r w:rsidRPr="002B2004">
        <w:rPr>
          <w:rFonts w:eastAsia="Times New Roman"/>
          <w:i/>
          <w:iCs/>
          <w:color w:val="000000"/>
          <w:sz w:val="20"/>
        </w:rPr>
        <w:t>For CSI measurement associated with a CSI-ReportConfig for NC-JT, support Alt: 3:</w:t>
      </w:r>
    </w:p>
    <w:p w14:paraId="36814CE8" w14:textId="28EFB210" w:rsidR="005C36AB" w:rsidRDefault="00BD5C99" w:rsidP="00584EB8">
      <w:pPr>
        <w:pStyle w:val="ListParagraph"/>
        <w:numPr>
          <w:ilvl w:val="0"/>
          <w:numId w:val="45"/>
        </w:numPr>
        <w:spacing w:after="60" w:line="288" w:lineRule="auto"/>
        <w:ind w:leftChars="0"/>
        <w:contextualSpacing/>
        <w:rPr>
          <w:i/>
          <w:sz w:val="20"/>
        </w:rPr>
      </w:pPr>
      <w:r w:rsidRPr="00273569">
        <w:rPr>
          <w:i/>
          <w:sz w:val="20"/>
        </w:rPr>
        <w:t>For CMRs configured in the CSI-RS resource set, support RRC signalling to enable/disable single-TRP measurement hypothesis using CMR configured within CMR pairs for NCJT measurement hypothesis</w:t>
      </w:r>
      <w:r w:rsidR="005C36AB">
        <w:rPr>
          <w:i/>
          <w:sz w:val="20"/>
        </w:rPr>
        <w:t>.</w:t>
      </w:r>
    </w:p>
    <w:p w14:paraId="394392BF" w14:textId="7C66B039" w:rsidR="00C24DF0" w:rsidRPr="00E90A91" w:rsidRDefault="00C24DF0" w:rsidP="007A08AD">
      <w:pPr>
        <w:pStyle w:val="0Maintext"/>
        <w:spacing w:after="60" w:afterAutospacing="0"/>
        <w:ind w:firstLine="0"/>
        <w:rPr>
          <w:i/>
        </w:rPr>
      </w:pPr>
      <w:r>
        <w:rPr>
          <w:i/>
        </w:rPr>
        <w:t xml:space="preserve"> </w:t>
      </w:r>
    </w:p>
    <w:p w14:paraId="74D724E5" w14:textId="6A4F46D7" w:rsidR="007877EE" w:rsidRDefault="007877EE" w:rsidP="007A08AD">
      <w:pPr>
        <w:pStyle w:val="0Maintext"/>
        <w:spacing w:after="60" w:afterAutospacing="0"/>
        <w:ind w:firstLine="0"/>
        <w:rPr>
          <w:u w:val="single"/>
          <w:lang w:val="en-US"/>
        </w:rPr>
      </w:pPr>
      <w:r>
        <w:rPr>
          <w:u w:val="single"/>
          <w:lang w:val="en-US"/>
        </w:rPr>
        <w:t>FDD</w:t>
      </w:r>
      <w:r w:rsidRPr="007877EE">
        <w:rPr>
          <w:u w:val="single"/>
          <w:lang w:val="en-US"/>
        </w:rPr>
        <w:t xml:space="preserve"> CSI enhancements</w:t>
      </w:r>
    </w:p>
    <w:p w14:paraId="7E5D8809" w14:textId="0D3B1501" w:rsidR="007877EE" w:rsidRDefault="007877EE" w:rsidP="007A08AD">
      <w:pPr>
        <w:pStyle w:val="0Maintext"/>
        <w:spacing w:after="60" w:afterAutospacing="0"/>
        <w:ind w:firstLine="0"/>
        <w:rPr>
          <w:b/>
          <w:i/>
          <w:u w:val="single"/>
          <w:lang w:val="en-US" w:eastAsia="ko-KR"/>
        </w:rPr>
      </w:pPr>
    </w:p>
    <w:p w14:paraId="1891703F" w14:textId="77777777" w:rsidR="00652E02" w:rsidRPr="000E6709" w:rsidRDefault="00652E02" w:rsidP="007A08AD">
      <w:pPr>
        <w:pStyle w:val="0Maintext"/>
        <w:spacing w:after="60" w:afterAutospacing="0"/>
        <w:ind w:firstLine="0"/>
        <w:rPr>
          <w:i/>
          <w:lang w:val="en-US"/>
        </w:rPr>
      </w:pPr>
      <w:r w:rsidRPr="000E6709">
        <w:rPr>
          <w:b/>
          <w:i/>
          <w:lang w:val="en-US"/>
        </w:rPr>
        <w:t xml:space="preserve">Observation </w:t>
      </w:r>
      <w:r>
        <w:rPr>
          <w:b/>
          <w:i/>
          <w:lang w:val="en-US"/>
        </w:rPr>
        <w:t>1</w:t>
      </w:r>
      <w:r w:rsidRPr="000E6709">
        <w:rPr>
          <w:i/>
          <w:lang w:val="en-US"/>
        </w:rPr>
        <w:t>: Regarding turning Wf ON/OFF</w:t>
      </w:r>
    </w:p>
    <w:p w14:paraId="1E8BD75D" w14:textId="77777777" w:rsidR="00652E02" w:rsidRPr="000E6709" w:rsidRDefault="00652E02" w:rsidP="00584EB8">
      <w:pPr>
        <w:pStyle w:val="0Maintext"/>
        <w:numPr>
          <w:ilvl w:val="0"/>
          <w:numId w:val="49"/>
        </w:numPr>
        <w:spacing w:after="60" w:afterAutospacing="0"/>
        <w:rPr>
          <w:i/>
          <w:lang w:val="en-US"/>
        </w:rPr>
      </w:pPr>
      <w:r w:rsidRPr="000E6709">
        <w:rPr>
          <w:i/>
          <w:lang w:val="en-US"/>
        </w:rPr>
        <w:t xml:space="preserve">When </w:t>
      </w:r>
      <w:r>
        <w:rPr>
          <w:i/>
          <w:lang w:val="en-US"/>
        </w:rPr>
        <w:t>Wf is OFF, PMI reporting format is WB</w:t>
      </w:r>
    </w:p>
    <w:p w14:paraId="75D1C048" w14:textId="77777777" w:rsidR="00652E02" w:rsidRPr="000E6709" w:rsidRDefault="00652E02" w:rsidP="00584EB8">
      <w:pPr>
        <w:pStyle w:val="0Maintext"/>
        <w:numPr>
          <w:ilvl w:val="0"/>
          <w:numId w:val="49"/>
        </w:numPr>
        <w:spacing w:after="60" w:afterAutospacing="0"/>
        <w:rPr>
          <w:i/>
          <w:lang w:val="en-US"/>
        </w:rPr>
      </w:pPr>
      <w:r w:rsidRPr="000E6709">
        <w:rPr>
          <w:i/>
          <w:lang w:val="en-US"/>
        </w:rPr>
        <w:lastRenderedPageBreak/>
        <w:t xml:space="preserve">When Wf is ON, PMI reporting </w:t>
      </w:r>
      <w:r>
        <w:rPr>
          <w:i/>
          <w:lang w:val="en-US"/>
        </w:rPr>
        <w:t xml:space="preserve">format </w:t>
      </w:r>
      <w:r w:rsidRPr="000E6709">
        <w:rPr>
          <w:i/>
          <w:lang w:val="en-US"/>
        </w:rPr>
        <w:t>is SB</w:t>
      </w:r>
      <w:r>
        <w:rPr>
          <w:i/>
          <w:lang w:val="en-US"/>
        </w:rPr>
        <w:t xml:space="preserve">, </w:t>
      </w:r>
    </w:p>
    <w:p w14:paraId="0ACA7E86" w14:textId="77777777" w:rsidR="00652E02" w:rsidRPr="000E6709" w:rsidRDefault="00652E02" w:rsidP="00584EB8">
      <w:pPr>
        <w:pStyle w:val="0Maintext"/>
        <w:numPr>
          <w:ilvl w:val="0"/>
          <w:numId w:val="49"/>
        </w:numPr>
        <w:spacing w:after="60" w:afterAutospacing="0"/>
        <w:rPr>
          <w:i/>
          <w:lang w:val="en-US"/>
        </w:rPr>
      </w:pPr>
      <w:r w:rsidRPr="000E6709">
        <w:rPr>
          <w:i/>
          <w:lang w:val="en-US"/>
        </w:rPr>
        <w:t xml:space="preserve">Wf OFF and Wf ON with Mv=1 are </w:t>
      </w:r>
      <w:r>
        <w:rPr>
          <w:i/>
          <w:lang w:val="en-US"/>
        </w:rPr>
        <w:t>the same, and Wf can be fixed to an all-one vector.</w:t>
      </w:r>
    </w:p>
    <w:p w14:paraId="1EB5AC97" w14:textId="77777777" w:rsidR="00CC0010" w:rsidRDefault="00CC0010" w:rsidP="007A08AD">
      <w:pPr>
        <w:pStyle w:val="0Maintext"/>
        <w:spacing w:after="60" w:afterAutospacing="0"/>
        <w:ind w:firstLine="0"/>
        <w:rPr>
          <w:i/>
          <w:lang w:val="en-US"/>
        </w:rPr>
      </w:pPr>
      <w:r>
        <w:rPr>
          <w:b/>
          <w:i/>
          <w:lang w:val="en-US"/>
        </w:rPr>
        <w:t>Observatio</w:t>
      </w:r>
      <w:r>
        <w:rPr>
          <w:b/>
          <w:i/>
          <w:lang w:val="en-US" w:eastAsia="ko-KR"/>
        </w:rPr>
        <w:t xml:space="preserve">n </w:t>
      </w:r>
      <w:r>
        <w:rPr>
          <w:b/>
          <w:i/>
          <w:lang w:val="en-US"/>
        </w:rPr>
        <w:t>2</w:t>
      </w:r>
      <w:r w:rsidRPr="000E6709">
        <w:rPr>
          <w:i/>
          <w:lang w:val="en-US"/>
        </w:rPr>
        <w:t>:</w:t>
      </w:r>
      <w:r>
        <w:rPr>
          <w:i/>
          <w:lang w:val="en-US"/>
        </w:rPr>
        <w:t xml:space="preserve"> for BWP size = 20 PRBs, Rel.17 codebook can achieve up to 16% gain in avg. UPT over the current specification support (i.e. based on Rel.15 Type I codebook)</w:t>
      </w:r>
    </w:p>
    <w:p w14:paraId="69274C82" w14:textId="77777777" w:rsidR="00D23160" w:rsidRDefault="00D23160" w:rsidP="00D23160">
      <w:pPr>
        <w:spacing w:after="60" w:line="288" w:lineRule="auto"/>
        <w:rPr>
          <w:i/>
          <w:sz w:val="20"/>
          <w:lang w:eastAsia="ko-KR"/>
        </w:rPr>
      </w:pPr>
      <w:r w:rsidRPr="00F77D63">
        <w:rPr>
          <w:b/>
          <w:i/>
          <w:sz w:val="20"/>
          <w:lang w:eastAsia="ko-KR"/>
        </w:rPr>
        <w:t>Observation</w:t>
      </w:r>
      <w:r>
        <w:rPr>
          <w:b/>
          <w:i/>
          <w:sz w:val="20"/>
          <w:lang w:eastAsia="ko-KR"/>
        </w:rPr>
        <w:t xml:space="preserve"> 3</w:t>
      </w:r>
      <w:r w:rsidRPr="00F77D63">
        <w:rPr>
          <w:i/>
          <w:sz w:val="20"/>
          <w:lang w:eastAsia="ko-KR"/>
        </w:rPr>
        <w:t xml:space="preserve">: </w:t>
      </w:r>
      <w:r>
        <w:rPr>
          <w:i/>
          <w:sz w:val="20"/>
          <w:lang w:eastAsia="ko-KR"/>
        </w:rPr>
        <w:t>re SCI design,</w:t>
      </w:r>
    </w:p>
    <w:p w14:paraId="23AF0E71" w14:textId="77777777" w:rsidR="00D23160" w:rsidRDefault="00D23160" w:rsidP="00584EB8">
      <w:pPr>
        <w:pStyle w:val="ListParagraph"/>
        <w:numPr>
          <w:ilvl w:val="0"/>
          <w:numId w:val="80"/>
        </w:numPr>
        <w:spacing w:after="60" w:line="288" w:lineRule="auto"/>
        <w:ind w:leftChars="0"/>
        <w:rPr>
          <w:i/>
          <w:sz w:val="20"/>
          <w:lang w:eastAsia="ko-KR"/>
        </w:rPr>
      </w:pPr>
      <w:r w:rsidRPr="00D23160">
        <w:rPr>
          <w:i/>
          <w:sz w:val="20"/>
          <w:lang w:eastAsia="ko-KR"/>
        </w:rPr>
        <w:t>the need for Wf shift, Wf shift, and bitmap remapping is unclear; Alt 0, 1-1, and 3 are simpler than Alt 1-2 and 2, hence should be preferred over Alt 1-2 and 2.</w:t>
      </w:r>
    </w:p>
    <w:p w14:paraId="0DC9B828" w14:textId="77777777" w:rsidR="00D23160" w:rsidRPr="00D23160" w:rsidRDefault="00D23160" w:rsidP="00584EB8">
      <w:pPr>
        <w:pStyle w:val="ListParagraph"/>
        <w:numPr>
          <w:ilvl w:val="0"/>
          <w:numId w:val="80"/>
        </w:numPr>
        <w:spacing w:after="60" w:line="288" w:lineRule="auto"/>
        <w:ind w:leftChars="0"/>
        <w:rPr>
          <w:i/>
          <w:sz w:val="20"/>
          <w:lang w:eastAsia="ko-KR"/>
        </w:rPr>
      </w:pPr>
      <w:r>
        <w:rPr>
          <w:i/>
          <w:sz w:val="20"/>
          <w:lang w:eastAsia="ko-KR"/>
        </w:rPr>
        <w:t>s</w:t>
      </w:r>
      <w:r w:rsidRPr="00D23160">
        <w:rPr>
          <w:i/>
          <w:sz w:val="20"/>
          <w:lang w:eastAsia="ko-KR"/>
        </w:rPr>
        <w:t xml:space="preserve">ince the UCI omission is a rate-event, </w:t>
      </w:r>
      <w:r>
        <w:rPr>
          <w:i/>
          <w:sz w:val="20"/>
          <w:lang w:eastAsia="ko-KR"/>
        </w:rPr>
        <w:t xml:space="preserve">placing SCI and bitmap together in a group of UCI part 2 </w:t>
      </w:r>
      <w:r w:rsidRPr="00D23160">
        <w:rPr>
          <w:i/>
          <w:sz w:val="20"/>
          <w:lang w:eastAsia="ko-KR"/>
        </w:rPr>
        <w:t xml:space="preserve">is </w:t>
      </w:r>
      <w:r>
        <w:rPr>
          <w:i/>
          <w:sz w:val="20"/>
          <w:lang w:eastAsia="ko-KR"/>
        </w:rPr>
        <w:t xml:space="preserve">merely </w:t>
      </w:r>
      <w:r w:rsidRPr="00D23160">
        <w:rPr>
          <w:i/>
          <w:sz w:val="20"/>
          <w:lang w:eastAsia="ko-KR"/>
        </w:rPr>
        <w:t>an optimization of a rare-event</w:t>
      </w:r>
      <w:r>
        <w:rPr>
          <w:i/>
          <w:sz w:val="20"/>
          <w:lang w:eastAsia="ko-KR"/>
        </w:rPr>
        <w:t>,</w:t>
      </w:r>
      <w:r w:rsidRPr="00D23160">
        <w:rPr>
          <w:i/>
          <w:sz w:val="20"/>
          <w:lang w:eastAsia="ko-KR"/>
        </w:rPr>
        <w:t xml:space="preserve"> hence not critical</w:t>
      </w:r>
      <w:r>
        <w:rPr>
          <w:i/>
          <w:sz w:val="20"/>
          <w:lang w:eastAsia="ko-KR"/>
        </w:rPr>
        <w:t>.</w:t>
      </w:r>
    </w:p>
    <w:p w14:paraId="318E0311" w14:textId="77777777" w:rsidR="0009593D" w:rsidRDefault="0009593D" w:rsidP="007A08AD">
      <w:pPr>
        <w:spacing w:after="60" w:line="288" w:lineRule="auto"/>
        <w:jc w:val="both"/>
        <w:rPr>
          <w:i/>
          <w:sz w:val="20"/>
        </w:rPr>
      </w:pPr>
      <w:r w:rsidRPr="00B33455">
        <w:rPr>
          <w:b/>
          <w:i/>
          <w:sz w:val="20"/>
        </w:rPr>
        <w:t xml:space="preserve">Observation </w:t>
      </w:r>
      <w:r>
        <w:rPr>
          <w:b/>
          <w:i/>
          <w:sz w:val="20"/>
        </w:rPr>
        <w:t>4</w:t>
      </w:r>
      <w:r w:rsidRPr="00B33455">
        <w:rPr>
          <w:i/>
          <w:sz w:val="20"/>
        </w:rPr>
        <w:t xml:space="preserve">: </w:t>
      </w:r>
    </w:p>
    <w:p w14:paraId="30186A5C" w14:textId="77777777" w:rsidR="0009593D" w:rsidRPr="007A08AD" w:rsidRDefault="0009593D" w:rsidP="00584EB8">
      <w:pPr>
        <w:pStyle w:val="ListParagraph"/>
        <w:numPr>
          <w:ilvl w:val="0"/>
          <w:numId w:val="71"/>
        </w:numPr>
        <w:spacing w:after="60" w:line="288" w:lineRule="auto"/>
        <w:ind w:leftChars="0"/>
        <w:rPr>
          <w:i/>
          <w:sz w:val="20"/>
        </w:rPr>
      </w:pPr>
      <w:r w:rsidRPr="007A08AD">
        <w:rPr>
          <w:i/>
          <w:sz w:val="20"/>
        </w:rPr>
        <w:t>when CSI-RS beamforming is according to the R value, R=4 shows small gain over R=1; however, R=4 has more UE complexity and CSI overhead than R=1</w:t>
      </w:r>
    </w:p>
    <w:p w14:paraId="33B51454" w14:textId="77777777" w:rsidR="0009593D" w:rsidRPr="007A08AD" w:rsidRDefault="0009593D" w:rsidP="00584EB8">
      <w:pPr>
        <w:pStyle w:val="ListParagraph"/>
        <w:numPr>
          <w:ilvl w:val="0"/>
          <w:numId w:val="71"/>
        </w:numPr>
        <w:spacing w:after="60" w:line="288" w:lineRule="auto"/>
        <w:ind w:leftChars="0"/>
        <w:rPr>
          <w:i/>
          <w:sz w:val="20"/>
        </w:rPr>
      </w:pPr>
      <w:r w:rsidRPr="007A08AD">
        <w:rPr>
          <w:i/>
          <w:sz w:val="20"/>
        </w:rPr>
        <w:t>when CSI-RS beamforming is the same for different R values, then</w:t>
      </w:r>
    </w:p>
    <w:p w14:paraId="44D9AA3D" w14:textId="77777777" w:rsidR="0009593D" w:rsidRPr="007A08AD" w:rsidRDefault="0009593D" w:rsidP="00584EB8">
      <w:pPr>
        <w:pStyle w:val="ListParagraph"/>
        <w:numPr>
          <w:ilvl w:val="1"/>
          <w:numId w:val="71"/>
        </w:numPr>
        <w:spacing w:after="60" w:line="288" w:lineRule="auto"/>
        <w:ind w:leftChars="0"/>
        <w:rPr>
          <w:i/>
          <w:sz w:val="20"/>
        </w:rPr>
      </w:pPr>
      <w:r w:rsidRPr="007A08AD">
        <w:rPr>
          <w:i/>
          <w:sz w:val="20"/>
        </w:rPr>
        <w:t>there is no performance gain with increasing R values (or increasing the length of DFT vectors comprising Wf)</w:t>
      </w:r>
    </w:p>
    <w:p w14:paraId="6D64CA30" w14:textId="77777777" w:rsidR="0009593D" w:rsidRPr="007A08AD" w:rsidRDefault="0009593D" w:rsidP="00584EB8">
      <w:pPr>
        <w:pStyle w:val="ListParagraph"/>
        <w:numPr>
          <w:ilvl w:val="1"/>
          <w:numId w:val="71"/>
        </w:numPr>
        <w:spacing w:after="60" w:line="288" w:lineRule="auto"/>
        <w:ind w:leftChars="0"/>
        <w:rPr>
          <w:i/>
          <w:noProof/>
          <w:sz w:val="20"/>
          <w:lang w:val="en-US"/>
        </w:rPr>
      </w:pPr>
      <w:r w:rsidRPr="007A08AD">
        <w:rPr>
          <w:i/>
          <w:sz w:val="20"/>
        </w:rPr>
        <w:t>R=1</w:t>
      </w:r>
      <w:r w:rsidRPr="007A08AD">
        <w:rPr>
          <w:i/>
          <w:sz w:val="20"/>
        </w:rPr>
        <w:t>/4 achieves the best performance among R=1/4, ½, 1, and 4.</w:t>
      </w:r>
    </w:p>
    <w:p w14:paraId="7CC284C6" w14:textId="77777777" w:rsidR="00826E3B" w:rsidRDefault="00826E3B" w:rsidP="007A08AD">
      <w:pPr>
        <w:pStyle w:val="0Maintext"/>
        <w:spacing w:after="60" w:afterAutospacing="0"/>
        <w:ind w:firstLine="0"/>
        <w:rPr>
          <w:rFonts w:cs="Times New Roman"/>
          <w:i/>
          <w:lang w:val="en-US"/>
        </w:rPr>
      </w:pPr>
      <w:r w:rsidRPr="00B33455">
        <w:rPr>
          <w:rFonts w:cs="Times New Roman"/>
          <w:b/>
          <w:i/>
          <w:lang w:val="en-US"/>
        </w:rPr>
        <w:t>Observation</w:t>
      </w:r>
      <w:r>
        <w:rPr>
          <w:rFonts w:cs="Times New Roman"/>
          <w:b/>
          <w:i/>
          <w:lang w:val="en-US"/>
        </w:rPr>
        <w:t xml:space="preserve"> 5</w:t>
      </w:r>
      <w:r w:rsidRPr="00B33455">
        <w:rPr>
          <w:rFonts w:cs="Times New Roman"/>
          <w:i/>
          <w:lang w:val="en-US"/>
        </w:rPr>
        <w:t xml:space="preserve">: </w:t>
      </w:r>
      <w:r>
        <w:rPr>
          <w:rFonts w:cs="Times New Roman"/>
          <w:i/>
          <w:lang w:val="en-US"/>
        </w:rPr>
        <w:t>when the CSI-RS beamforming resolution is per PRB level, there is n</w:t>
      </w:r>
      <w:r w:rsidRPr="00B33455">
        <w:rPr>
          <w:rFonts w:cs="Times New Roman"/>
          <w:i/>
          <w:lang w:val="en-US"/>
        </w:rPr>
        <w:t xml:space="preserve">o </w:t>
      </w:r>
      <w:r>
        <w:rPr>
          <w:rFonts w:cs="Times New Roman"/>
          <w:i/>
          <w:lang w:val="en-US"/>
        </w:rPr>
        <w:t>noticeable</w:t>
      </w:r>
      <w:r w:rsidRPr="00B33455">
        <w:rPr>
          <w:rFonts w:cs="Times New Roman"/>
          <w:i/>
          <w:lang w:val="en-US"/>
        </w:rPr>
        <w:t xml:space="preserve"> difference between distributions for three strongest FD components</w:t>
      </w:r>
      <w:r>
        <w:rPr>
          <w:rFonts w:cs="Times New Roman"/>
          <w:i/>
          <w:lang w:val="en-US"/>
        </w:rPr>
        <w:t xml:space="preserve"> for different R values; </w:t>
      </w:r>
    </w:p>
    <w:p w14:paraId="4D6C90D9" w14:textId="77777777" w:rsidR="00826E3B" w:rsidRPr="00826E3B" w:rsidRDefault="00826E3B" w:rsidP="00584EB8">
      <w:pPr>
        <w:pStyle w:val="ListParagraph"/>
        <w:numPr>
          <w:ilvl w:val="0"/>
          <w:numId w:val="70"/>
        </w:numPr>
        <w:spacing w:after="60" w:line="288" w:lineRule="auto"/>
        <w:ind w:leftChars="0"/>
        <w:rPr>
          <w:i/>
          <w:sz w:val="20"/>
          <w:lang w:val="en-US"/>
        </w:rPr>
      </w:pPr>
      <w:r w:rsidRPr="00826E3B">
        <w:rPr>
          <w:i/>
          <w:sz w:val="20"/>
          <w:lang w:val="en-US"/>
        </w:rPr>
        <w:t xml:space="preserve">Implying </w:t>
      </w:r>
      <w:r w:rsidRPr="00826E3B">
        <w:rPr>
          <w:i/>
          <w:sz w:val="20"/>
        </w:rPr>
        <w:t>reduced</w:t>
      </w:r>
      <w:r w:rsidRPr="00826E3B">
        <w:rPr>
          <w:i/>
          <w:sz w:val="20"/>
          <w:lang w:val="en-US"/>
        </w:rPr>
        <w:t xml:space="preserve"> frequency selectivity of the beamformed channel, which leads to no performance gain with increasing R values</w:t>
      </w:r>
    </w:p>
    <w:p w14:paraId="5E3D222A" w14:textId="77777777" w:rsidR="0003020D" w:rsidRPr="00CE5E10" w:rsidRDefault="0003020D" w:rsidP="0003020D">
      <w:pPr>
        <w:spacing w:after="60" w:line="288" w:lineRule="auto"/>
        <w:jc w:val="both"/>
        <w:rPr>
          <w:i/>
          <w:sz w:val="20"/>
        </w:rPr>
      </w:pPr>
      <w:r w:rsidRPr="00CE5E10">
        <w:rPr>
          <w:b/>
          <w:i/>
          <w:sz w:val="20"/>
        </w:rPr>
        <w:t>Observation 6</w:t>
      </w:r>
      <w:r w:rsidRPr="00CE5E10">
        <w:rPr>
          <w:i/>
          <w:sz w:val="20"/>
        </w:rPr>
        <w:t>: N=3 achieves performance vs overhead trade-off similar to N=2; but, it has more UE complexity and incurs more CSI overhead.</w:t>
      </w:r>
    </w:p>
    <w:p w14:paraId="0759ABAF" w14:textId="5DD0A22C" w:rsidR="00591162" w:rsidRDefault="00591162" w:rsidP="00591162">
      <w:pPr>
        <w:spacing w:after="60" w:line="288" w:lineRule="auto"/>
        <w:jc w:val="both"/>
        <w:rPr>
          <w:i/>
          <w:sz w:val="20"/>
        </w:rPr>
      </w:pPr>
      <w:r w:rsidRPr="00015B8A">
        <w:rPr>
          <w:b/>
          <w:i/>
          <w:sz w:val="20"/>
        </w:rPr>
        <w:t>Observation</w:t>
      </w:r>
      <w:r>
        <w:rPr>
          <w:b/>
          <w:i/>
          <w:sz w:val="20"/>
        </w:rPr>
        <w:t xml:space="preserve"> 7</w:t>
      </w:r>
      <w:r>
        <w:rPr>
          <w:i/>
          <w:sz w:val="20"/>
        </w:rPr>
        <w:t>: regarding replacing the reserved reference amplitude = 0,</w:t>
      </w:r>
    </w:p>
    <w:p w14:paraId="161C1DF6" w14:textId="77777777" w:rsidR="00591162" w:rsidRPr="00591162" w:rsidRDefault="00591162" w:rsidP="00584EB8">
      <w:pPr>
        <w:pStyle w:val="ListParagraph"/>
        <w:numPr>
          <w:ilvl w:val="0"/>
          <w:numId w:val="76"/>
        </w:numPr>
        <w:spacing w:after="60" w:line="288" w:lineRule="auto"/>
        <w:ind w:leftChars="0"/>
        <w:rPr>
          <w:i/>
          <w:sz w:val="20"/>
        </w:rPr>
      </w:pPr>
      <w:r w:rsidRPr="00591162">
        <w:rPr>
          <w:i/>
          <w:sz w:val="20"/>
        </w:rPr>
        <w:t xml:space="preserve">a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Pr="00591162">
        <w:rPr>
          <w:i/>
          <w:sz w:val="20"/>
        </w:rPr>
        <w:t xml:space="preserve"> is in between the two most probable amplitude values from Rel.16 reference amplitude codebook</w:t>
      </w:r>
    </w:p>
    <w:p w14:paraId="4FB6217C" w14:textId="77777777" w:rsidR="00591162" w:rsidRPr="00591162" w:rsidRDefault="00591162" w:rsidP="00584EB8">
      <w:pPr>
        <w:pStyle w:val="ListParagraph"/>
        <w:numPr>
          <w:ilvl w:val="0"/>
          <w:numId w:val="76"/>
        </w:numPr>
        <w:spacing w:after="60" w:line="288" w:lineRule="auto"/>
        <w:ind w:leftChars="0"/>
        <w:rPr>
          <w:i/>
          <w:sz w:val="20"/>
        </w:rPr>
      </w:pPr>
      <w:r w:rsidRPr="00591162">
        <w:rPr>
          <w:i/>
          <w:sz w:val="20"/>
        </w:rPr>
        <w:t xml:space="preserve">replacing the reserved reference amplitude = 0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Pr="00591162">
        <w:rPr>
          <w:i/>
          <w:sz w:val="20"/>
        </w:rPr>
        <w:t xml:space="preserve"> can bring up to 0.6% gain in avg. UPT and up to 1.6% gain in 50% UPT when compared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Pr="00591162">
        <w:rPr>
          <w:i/>
          <w:sz w:val="20"/>
        </w:rPr>
        <w:t>.</w:t>
      </w:r>
    </w:p>
    <w:p w14:paraId="320D7EB9" w14:textId="77777777" w:rsidR="00B25314" w:rsidRPr="00440441" w:rsidRDefault="00B25314" w:rsidP="00B25314">
      <w:pPr>
        <w:spacing w:after="60" w:line="288" w:lineRule="auto"/>
        <w:rPr>
          <w:i/>
          <w:sz w:val="20"/>
        </w:rPr>
      </w:pPr>
      <w:r w:rsidRPr="00440441">
        <w:rPr>
          <w:b/>
          <w:i/>
          <w:sz w:val="20"/>
        </w:rPr>
        <w:t>Observation</w:t>
      </w:r>
      <w:r>
        <w:rPr>
          <w:b/>
          <w:i/>
          <w:sz w:val="20"/>
        </w:rPr>
        <w:t xml:space="preserve"> 8</w:t>
      </w:r>
      <w:r w:rsidRPr="00440441">
        <w:rPr>
          <w:i/>
          <w:sz w:val="20"/>
        </w:rPr>
        <w:t>: layer-specific PS (W1) performs better than layer-common PS (W1), especially in medium-high overhead regime (beta=0.75,1)</w:t>
      </w:r>
      <w:r>
        <w:rPr>
          <w:i/>
          <w:sz w:val="20"/>
        </w:rPr>
        <w:t>: up to ~2-3% gain in average UPT with small increase in overhead</w:t>
      </w:r>
    </w:p>
    <w:p w14:paraId="7EE1A896" w14:textId="77777777" w:rsidR="00B25314" w:rsidRDefault="00B25314" w:rsidP="007A08AD">
      <w:pPr>
        <w:pStyle w:val="0Maintext"/>
        <w:spacing w:after="60" w:afterAutospacing="0"/>
        <w:ind w:firstLine="0"/>
        <w:rPr>
          <w:b/>
          <w:i/>
          <w:lang w:val="en-US"/>
        </w:rPr>
      </w:pPr>
    </w:p>
    <w:p w14:paraId="72E1ABB5" w14:textId="77777777" w:rsidR="00652E02" w:rsidRDefault="00652E02" w:rsidP="007A08AD">
      <w:pPr>
        <w:pStyle w:val="0Maintext"/>
        <w:spacing w:after="60" w:afterAutospacing="0"/>
        <w:ind w:firstLine="0"/>
        <w:rPr>
          <w:i/>
          <w:lang w:val="en-US"/>
        </w:rPr>
      </w:pPr>
      <w:r w:rsidRPr="000E6709">
        <w:rPr>
          <w:b/>
          <w:i/>
          <w:lang w:val="en-US"/>
        </w:rPr>
        <w:t>Proposal</w:t>
      </w:r>
      <w:r>
        <w:rPr>
          <w:b/>
          <w:i/>
          <w:lang w:val="en-US"/>
        </w:rPr>
        <w:t xml:space="preserve"> 7</w:t>
      </w:r>
      <w:r w:rsidRPr="000E6709">
        <w:rPr>
          <w:i/>
          <w:lang w:val="en-US"/>
        </w:rPr>
        <w:t xml:space="preserve">: </w:t>
      </w:r>
      <w:r>
        <w:rPr>
          <w:i/>
          <w:lang w:val="en-US"/>
        </w:rPr>
        <w:t xml:space="preserve">Regarding turning Wf OFF, support the following </w:t>
      </w:r>
    </w:p>
    <w:p w14:paraId="56852854" w14:textId="77777777" w:rsidR="00652E02" w:rsidRPr="0037510A" w:rsidRDefault="00652E02" w:rsidP="00584EB8">
      <w:pPr>
        <w:pStyle w:val="0Maintext"/>
        <w:numPr>
          <w:ilvl w:val="0"/>
          <w:numId w:val="50"/>
        </w:numPr>
        <w:spacing w:after="60" w:afterAutospacing="0"/>
        <w:rPr>
          <w:i/>
          <w:lang w:val="en-US"/>
        </w:rPr>
      </w:pPr>
      <w:r w:rsidRPr="0037510A">
        <w:rPr>
          <w:rFonts w:eastAsia="Times New Roman"/>
          <w:i/>
          <w:color w:val="000000"/>
          <w:lang w:eastAsia="x-none"/>
        </w:rPr>
        <w:t>W</w:t>
      </w:r>
      <w:r w:rsidRPr="0037510A">
        <w:rPr>
          <w:rFonts w:eastAsia="Times New Roman"/>
          <w:i/>
          <w:color w:val="000000"/>
          <w:vertAlign w:val="subscript"/>
          <w:lang w:eastAsia="x-none"/>
        </w:rPr>
        <w:t>f</w:t>
      </w:r>
      <w:r w:rsidRPr="0037510A">
        <w:rPr>
          <w:rFonts w:eastAsia="Times New Roman"/>
          <w:i/>
          <w:color w:val="000000"/>
          <w:lang w:eastAsia="x-none"/>
        </w:rPr>
        <w:t xml:space="preserve"> OFF and W</w:t>
      </w:r>
      <w:r w:rsidRPr="0037510A">
        <w:rPr>
          <w:rFonts w:eastAsia="Times New Roman"/>
          <w:i/>
          <w:color w:val="000000"/>
          <w:vertAlign w:val="subscript"/>
          <w:lang w:eastAsia="x-none"/>
        </w:rPr>
        <w:t>f</w:t>
      </w:r>
      <w:r w:rsidRPr="0037510A">
        <w:rPr>
          <w:rFonts w:eastAsia="Times New Roman"/>
          <w:i/>
          <w:color w:val="000000"/>
          <w:lang w:eastAsia="x-none"/>
        </w:rPr>
        <w:t xml:space="preserve"> ON with M</w:t>
      </w:r>
      <w:r w:rsidRPr="0037510A">
        <w:rPr>
          <w:rFonts w:eastAsia="Times New Roman"/>
          <w:i/>
          <w:color w:val="000000"/>
          <w:vertAlign w:val="subscript"/>
          <w:lang w:eastAsia="x-none"/>
        </w:rPr>
        <w:t>v</w:t>
      </w:r>
      <w:r w:rsidRPr="0037510A">
        <w:rPr>
          <w:rFonts w:eastAsia="Times New Roman"/>
          <w:i/>
          <w:color w:val="000000"/>
          <w:lang w:eastAsia="x-none"/>
        </w:rPr>
        <w:t xml:space="preserve">=1 are </w:t>
      </w:r>
      <w:r>
        <w:rPr>
          <w:rFonts w:eastAsia="Times New Roman"/>
          <w:i/>
          <w:color w:val="000000"/>
          <w:lang w:eastAsia="x-none"/>
        </w:rPr>
        <w:t xml:space="preserve">the </w:t>
      </w:r>
      <w:r w:rsidRPr="0037510A">
        <w:rPr>
          <w:rFonts w:eastAsia="Times New Roman"/>
          <w:i/>
          <w:color w:val="000000"/>
          <w:lang w:eastAsia="x-none"/>
        </w:rPr>
        <w:t>same, and W</w:t>
      </w:r>
      <w:r w:rsidRPr="0037510A">
        <w:rPr>
          <w:rFonts w:eastAsia="Times New Roman"/>
          <w:i/>
          <w:color w:val="000000"/>
          <w:vertAlign w:val="subscript"/>
          <w:lang w:eastAsia="x-none"/>
        </w:rPr>
        <w:t>f</w:t>
      </w:r>
      <w:r w:rsidRPr="0037510A">
        <w:rPr>
          <w:rFonts w:eastAsia="Times New Roman"/>
          <w:i/>
          <w:color w:val="000000"/>
          <w:lang w:eastAsia="x-none"/>
        </w:rPr>
        <w:t xml:space="preserve"> is an all-one vector of length N</w:t>
      </w:r>
      <w:r w:rsidRPr="0037510A">
        <w:rPr>
          <w:rFonts w:eastAsia="Times New Roman"/>
          <w:i/>
          <w:color w:val="000000"/>
          <w:vertAlign w:val="subscript"/>
          <w:lang w:eastAsia="x-none"/>
        </w:rPr>
        <w:t>3</w:t>
      </w:r>
      <w:r w:rsidRPr="0037510A">
        <w:rPr>
          <w:rFonts w:eastAsia="Times New Roman"/>
          <w:i/>
          <w:color w:val="000000"/>
          <w:lang w:eastAsia="x-none"/>
        </w:rPr>
        <w:t>.</w:t>
      </w:r>
    </w:p>
    <w:p w14:paraId="4D68F5CE" w14:textId="77777777" w:rsidR="00652E02" w:rsidRPr="0037510A" w:rsidRDefault="00652E02" w:rsidP="00584EB8">
      <w:pPr>
        <w:pStyle w:val="0Maintext"/>
        <w:numPr>
          <w:ilvl w:val="0"/>
          <w:numId w:val="50"/>
        </w:numPr>
        <w:spacing w:after="60" w:afterAutospacing="0"/>
        <w:rPr>
          <w:i/>
          <w:lang w:val="en-US"/>
        </w:rPr>
      </w:pPr>
      <w:r w:rsidRPr="0037510A">
        <w:rPr>
          <w:rFonts w:eastAsia="Times New Roman"/>
          <w:i/>
          <w:color w:val="000000"/>
          <w:lang w:eastAsia="x-none"/>
        </w:rPr>
        <w:t>N</w:t>
      </w:r>
      <w:r w:rsidRPr="0037510A">
        <w:rPr>
          <w:rFonts w:eastAsia="Times New Roman"/>
          <w:i/>
          <w:color w:val="000000"/>
          <w:vertAlign w:val="subscript"/>
          <w:lang w:eastAsia="x-none"/>
        </w:rPr>
        <w:t xml:space="preserve">3 </w:t>
      </w:r>
      <w:r w:rsidRPr="0037510A">
        <w:rPr>
          <w:i/>
          <w:lang w:val="en-US"/>
        </w:rPr>
        <w:t>=</w:t>
      </w:r>
      <w:r>
        <w:rPr>
          <w:i/>
          <w:lang w:val="en-US"/>
        </w:rPr>
        <w:t xml:space="preserve"> 1</w:t>
      </w:r>
      <w:r w:rsidRPr="0037510A">
        <w:rPr>
          <w:i/>
          <w:lang w:val="en-US"/>
        </w:rPr>
        <w:t xml:space="preserve"> when CSI is WB</w:t>
      </w:r>
      <w:r>
        <w:rPr>
          <w:i/>
          <w:lang w:val="en-US"/>
        </w:rPr>
        <w:t xml:space="preserve"> (i.e. when SB size is not configured)</w:t>
      </w:r>
      <w:r w:rsidRPr="0037510A">
        <w:rPr>
          <w:i/>
          <w:lang w:val="en-US"/>
        </w:rPr>
        <w:t>, and</w:t>
      </w:r>
      <w:r>
        <w:rPr>
          <w:i/>
          <w:lang w:val="en-US"/>
        </w:rPr>
        <w:t xml:space="preserve"> </w:t>
      </w:r>
      <w:r w:rsidRPr="0037510A">
        <w:rPr>
          <w:rFonts w:eastAsia="Times New Roman"/>
          <w:i/>
          <w:color w:val="000000"/>
          <w:lang w:eastAsia="x-none"/>
        </w:rPr>
        <w:t>N</w:t>
      </w:r>
      <w:r w:rsidRPr="0037510A">
        <w:rPr>
          <w:rFonts w:eastAsia="Times New Roman"/>
          <w:i/>
          <w:color w:val="000000"/>
          <w:vertAlign w:val="subscript"/>
          <w:lang w:eastAsia="x-none"/>
        </w:rPr>
        <w:t xml:space="preserve">3 </w:t>
      </w:r>
      <w:r w:rsidRPr="0037510A">
        <w:rPr>
          <w:i/>
          <w:lang w:val="en-US"/>
        </w:rPr>
        <w:t>&gt;</w:t>
      </w:r>
      <w:r>
        <w:rPr>
          <w:i/>
          <w:lang w:val="en-US"/>
        </w:rPr>
        <w:t>1</w:t>
      </w:r>
      <w:r w:rsidRPr="0037510A">
        <w:rPr>
          <w:i/>
          <w:lang w:val="en-US"/>
        </w:rPr>
        <w:t xml:space="preserve"> when CSI is SB</w:t>
      </w:r>
      <w:r>
        <w:rPr>
          <w:i/>
          <w:lang w:val="en-US"/>
        </w:rPr>
        <w:t xml:space="preserve"> (i.e., when SB size is configured).</w:t>
      </w:r>
    </w:p>
    <w:p w14:paraId="77F591B2" w14:textId="77777777" w:rsidR="00CC0010" w:rsidRDefault="00CC0010" w:rsidP="007A08AD">
      <w:pPr>
        <w:pStyle w:val="0Maintext"/>
        <w:spacing w:after="60" w:afterAutospacing="0"/>
        <w:ind w:firstLine="0"/>
        <w:rPr>
          <w:i/>
          <w:lang w:val="en-US"/>
        </w:rPr>
      </w:pPr>
      <w:r w:rsidRPr="000E6709">
        <w:rPr>
          <w:b/>
          <w:i/>
          <w:lang w:val="en-US"/>
        </w:rPr>
        <w:t>Proposal</w:t>
      </w:r>
      <w:r>
        <w:rPr>
          <w:b/>
          <w:i/>
          <w:lang w:val="en-US"/>
        </w:rPr>
        <w:t xml:space="preserve"> 8</w:t>
      </w:r>
      <w:r w:rsidRPr="000E6709">
        <w:rPr>
          <w:i/>
          <w:lang w:val="en-US"/>
        </w:rPr>
        <w:t xml:space="preserve">: </w:t>
      </w:r>
      <w:r>
        <w:rPr>
          <w:i/>
          <w:lang w:val="en-US"/>
        </w:rPr>
        <w:t xml:space="preserve">support Rel.17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0C4BE762" w14:textId="77777777" w:rsidR="00463ED4" w:rsidRPr="00711599" w:rsidRDefault="00463ED4" w:rsidP="007A08AD">
      <w:pPr>
        <w:spacing w:after="60" w:line="288" w:lineRule="auto"/>
        <w:rPr>
          <w:i/>
          <w:sz w:val="20"/>
          <w:lang w:eastAsia="ko-KR"/>
        </w:rPr>
      </w:pPr>
      <w:r w:rsidRPr="00711599">
        <w:rPr>
          <w:b/>
          <w:i/>
          <w:sz w:val="20"/>
          <w:lang w:eastAsia="ko-KR"/>
        </w:rPr>
        <w:t>Proposal</w:t>
      </w:r>
      <w:r>
        <w:rPr>
          <w:b/>
          <w:i/>
          <w:sz w:val="20"/>
          <w:lang w:eastAsia="ko-KR"/>
        </w:rPr>
        <w:t xml:space="preserve"> 9</w:t>
      </w:r>
      <w:r w:rsidRPr="00711599">
        <w:rPr>
          <w:i/>
          <w:sz w:val="20"/>
          <w:lang w:eastAsia="ko-KR"/>
        </w:rPr>
        <w:t xml:space="preserve">: regarding SCI </w:t>
      </w:r>
    </w:p>
    <w:p w14:paraId="56F86108" w14:textId="77777777" w:rsidR="00463ED4" w:rsidRPr="00711599" w:rsidRDefault="00463ED4" w:rsidP="00584EB8">
      <w:pPr>
        <w:pStyle w:val="ListParagraph"/>
        <w:numPr>
          <w:ilvl w:val="0"/>
          <w:numId w:val="62"/>
        </w:numPr>
        <w:spacing w:after="60" w:line="288" w:lineRule="auto"/>
        <w:ind w:leftChars="0"/>
        <w:rPr>
          <w:i/>
          <w:sz w:val="20"/>
          <w:lang w:eastAsia="ko-KR"/>
        </w:rPr>
      </w:pPr>
      <w:r w:rsidRPr="00711599">
        <w:rPr>
          <w:i/>
          <w:sz w:val="20"/>
          <w:lang w:eastAsia="ko-KR"/>
        </w:rPr>
        <w:t>support Alt 0</w:t>
      </w:r>
    </w:p>
    <w:p w14:paraId="11AF6639" w14:textId="77777777" w:rsidR="00463ED4" w:rsidRPr="00711599" w:rsidRDefault="00463ED4" w:rsidP="00584EB8">
      <w:pPr>
        <w:pStyle w:val="ListParagraph"/>
        <w:numPr>
          <w:ilvl w:val="1"/>
          <w:numId w:val="62"/>
        </w:numPr>
        <w:spacing w:after="60" w:line="288" w:lineRule="auto"/>
        <w:ind w:leftChars="0"/>
        <w:rPr>
          <w:i/>
          <w:sz w:val="20"/>
        </w:rPr>
      </w:pPr>
      <w:r w:rsidRPr="00711599">
        <w:rPr>
          <w:i/>
          <w:sz w:val="20"/>
        </w:rPr>
        <w:t xml:space="preserve">The SCI of the lth layer is represented with </w:t>
      </w:r>
      <m:oMath>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w:rPr>
                        <w:rFonts w:ascii="Cambria Math" w:hAnsi="Cambria Math"/>
                        <w:sz w:val="20"/>
                      </w:rPr>
                      <m:t>log</m:t>
                    </m:r>
                  </m:e>
                  <m:sub>
                    <m:r>
                      <w:rPr>
                        <w:rFonts w:ascii="Cambria Math" w:hAnsi="Cambria Math"/>
                        <w:sz w:val="20"/>
                      </w:rPr>
                      <m:t>2</m:t>
                    </m:r>
                  </m:sub>
                </m:sSub>
              </m:fName>
              <m:e>
                <m:r>
                  <w:rPr>
                    <w:rFonts w:ascii="Cambria Math" w:hAnsi="Cambria Math"/>
                    <w:sz w:val="20"/>
                  </w:rPr>
                  <m:t>(β</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ν</m:t>
                    </m:r>
                  </m:sub>
                </m:sSub>
                <m:r>
                  <w:rPr>
                    <w:rFonts w:ascii="Cambria Math" w:hAnsi="Cambria Math"/>
                    <w:sz w:val="20"/>
                  </w:rPr>
                  <m:t>)</m:t>
                </m:r>
              </m:e>
            </m:func>
          </m:e>
        </m:d>
      </m:oMath>
      <w:r w:rsidRPr="00711599">
        <w:rPr>
          <w:i/>
          <w:sz w:val="20"/>
        </w:rPr>
        <w:t xml:space="preserve"> bits</w:t>
      </w:r>
    </w:p>
    <w:p w14:paraId="10F144EB" w14:textId="1A066B3E" w:rsidR="00463ED4" w:rsidRDefault="00463ED4" w:rsidP="00584EB8">
      <w:pPr>
        <w:pStyle w:val="ListParagraph"/>
        <w:numPr>
          <w:ilvl w:val="1"/>
          <w:numId w:val="62"/>
        </w:numPr>
        <w:spacing w:after="60" w:line="288" w:lineRule="auto"/>
        <w:ind w:leftChars="0"/>
        <w:rPr>
          <w:i/>
          <w:sz w:val="20"/>
          <w:lang w:eastAsia="ko-KR"/>
        </w:rPr>
      </w:pPr>
      <w:r w:rsidRPr="00711599">
        <w:rPr>
          <w:i/>
          <w:sz w:val="20"/>
        </w:rPr>
        <w:t xml:space="preserve">The SCI and bitmap </w:t>
      </w:r>
      <w:r w:rsidR="001E2DCF">
        <w:rPr>
          <w:i/>
          <w:sz w:val="20"/>
        </w:rPr>
        <w:t>can be</w:t>
      </w:r>
      <w:r w:rsidRPr="00711599">
        <w:rPr>
          <w:i/>
          <w:sz w:val="20"/>
        </w:rPr>
        <w:t xml:space="preserve"> grouped together</w:t>
      </w:r>
      <w:r w:rsidR="001E2DCF">
        <w:rPr>
          <w:i/>
          <w:sz w:val="20"/>
        </w:rPr>
        <w:t>, e.g.,</w:t>
      </w:r>
      <w:r w:rsidRPr="00711599">
        <w:rPr>
          <w:i/>
          <w:sz w:val="20"/>
        </w:rPr>
        <w:t xml:space="preserve"> in G0 or G1 of UCI part 2</w:t>
      </w:r>
    </w:p>
    <w:p w14:paraId="12EDA54B" w14:textId="77777777" w:rsidR="00463ED4" w:rsidRDefault="00463ED4" w:rsidP="00584EB8">
      <w:pPr>
        <w:pStyle w:val="ListParagraph"/>
        <w:numPr>
          <w:ilvl w:val="0"/>
          <w:numId w:val="62"/>
        </w:numPr>
        <w:spacing w:after="60" w:line="288" w:lineRule="auto"/>
        <w:ind w:leftChars="0"/>
        <w:rPr>
          <w:i/>
          <w:sz w:val="20"/>
          <w:lang w:eastAsia="ko-KR"/>
        </w:rPr>
      </w:pPr>
      <w:r>
        <w:rPr>
          <w:i/>
          <w:sz w:val="20"/>
        </w:rPr>
        <w:t>(2</w:t>
      </w:r>
      <w:r w:rsidRPr="001300CA">
        <w:rPr>
          <w:i/>
          <w:sz w:val="20"/>
          <w:vertAlign w:val="superscript"/>
        </w:rPr>
        <w:t>nd</w:t>
      </w:r>
      <w:r>
        <w:rPr>
          <w:i/>
          <w:sz w:val="20"/>
        </w:rPr>
        <w:t xml:space="preserve"> priority) support Alt 3</w:t>
      </w:r>
    </w:p>
    <w:p w14:paraId="41EAF162" w14:textId="77777777" w:rsidR="00463ED4" w:rsidRPr="00711599" w:rsidRDefault="00463ED4" w:rsidP="00584EB8">
      <w:pPr>
        <w:pStyle w:val="ListParagraph"/>
        <w:numPr>
          <w:ilvl w:val="1"/>
          <w:numId w:val="62"/>
        </w:numPr>
        <w:spacing w:after="60" w:line="288" w:lineRule="auto"/>
        <w:ind w:leftChars="0"/>
        <w:rPr>
          <w:i/>
          <w:sz w:val="20"/>
          <w:lang w:eastAsia="ko-KR"/>
        </w:rPr>
      </w:pPr>
      <w:r w:rsidRPr="00711599">
        <w:rPr>
          <w:i/>
          <w:sz w:val="20"/>
          <w:lang w:eastAsia="ko-KR"/>
        </w:rPr>
        <w:t>SCI is replaced with a strongest polarization indicator (1 bit)</w:t>
      </w:r>
    </w:p>
    <w:p w14:paraId="033F5B5F" w14:textId="234A0A8D" w:rsidR="0009593D" w:rsidRPr="00B33455" w:rsidRDefault="0009593D" w:rsidP="007A08AD">
      <w:pPr>
        <w:spacing w:after="60" w:line="288" w:lineRule="auto"/>
        <w:rPr>
          <w:i/>
          <w:sz w:val="20"/>
        </w:rPr>
      </w:pPr>
      <w:r w:rsidRPr="00B33455">
        <w:rPr>
          <w:b/>
          <w:i/>
          <w:sz w:val="20"/>
        </w:rPr>
        <w:t xml:space="preserve">Proposal </w:t>
      </w:r>
      <w:r>
        <w:rPr>
          <w:b/>
          <w:i/>
          <w:sz w:val="20"/>
        </w:rPr>
        <w:t>10</w:t>
      </w:r>
      <w:r w:rsidRPr="00B33455">
        <w:rPr>
          <w:i/>
          <w:sz w:val="20"/>
        </w:rPr>
        <w:t>:</w:t>
      </w:r>
      <w:r w:rsidRPr="001A7442">
        <w:rPr>
          <w:rStyle w:val="Strong"/>
          <w:rFonts w:ascii="Times" w:hAnsi="Times" w:cs="Times"/>
          <w:b w:val="0"/>
          <w:i/>
          <w:sz w:val="20"/>
        </w:rPr>
        <w:t xml:space="preserve"> r</w:t>
      </w:r>
      <w:r w:rsidRPr="00B33455">
        <w:rPr>
          <w:i/>
          <w:sz w:val="20"/>
        </w:rPr>
        <w:t xml:space="preserve">egarding </w:t>
      </w:r>
      <w:r>
        <w:rPr>
          <w:i/>
          <w:sz w:val="20"/>
        </w:rPr>
        <w:t>R value(s)</w:t>
      </w:r>
      <w:r w:rsidRPr="00B33455">
        <w:rPr>
          <w:i/>
          <w:sz w:val="20"/>
        </w:rPr>
        <w:t>,</w:t>
      </w:r>
    </w:p>
    <w:p w14:paraId="30A10150" w14:textId="77777777" w:rsidR="0009593D" w:rsidRPr="00B33455" w:rsidRDefault="0009593D" w:rsidP="00584EB8">
      <w:pPr>
        <w:pStyle w:val="ListParagraph"/>
        <w:numPr>
          <w:ilvl w:val="0"/>
          <w:numId w:val="45"/>
        </w:numPr>
        <w:spacing w:after="60" w:line="288" w:lineRule="auto"/>
        <w:ind w:leftChars="0"/>
        <w:contextualSpacing/>
        <w:rPr>
          <w:i/>
          <w:sz w:val="20"/>
        </w:rPr>
      </w:pPr>
      <w:r>
        <w:rPr>
          <w:i/>
          <w:sz w:val="20"/>
        </w:rPr>
        <w:lastRenderedPageBreak/>
        <w:t>s</w:t>
      </w:r>
      <w:r w:rsidRPr="00B33455">
        <w:rPr>
          <w:i/>
          <w:sz w:val="20"/>
        </w:rPr>
        <w:t xml:space="preserve">upport Alt0 (R=1/4) and Alt1 (R=1), and </w:t>
      </w:r>
    </w:p>
    <w:p w14:paraId="2BBC1D94" w14:textId="77777777" w:rsidR="0009593D" w:rsidRPr="00B33455" w:rsidRDefault="0009593D" w:rsidP="00584EB8">
      <w:pPr>
        <w:pStyle w:val="ListParagraph"/>
        <w:numPr>
          <w:ilvl w:val="0"/>
          <w:numId w:val="45"/>
        </w:numPr>
        <w:spacing w:after="60" w:line="288" w:lineRule="auto"/>
        <w:ind w:leftChars="0"/>
        <w:contextualSpacing/>
        <w:rPr>
          <w:i/>
          <w:sz w:val="20"/>
        </w:rPr>
      </w:pPr>
      <w:r>
        <w:rPr>
          <w:i/>
          <w:sz w:val="20"/>
        </w:rPr>
        <w:t>value(s) R&gt;1 requires more study considering</w:t>
      </w:r>
    </w:p>
    <w:p w14:paraId="6AC77421" w14:textId="77777777" w:rsidR="0009593D" w:rsidRPr="00B33455" w:rsidRDefault="0009593D" w:rsidP="00584EB8">
      <w:pPr>
        <w:pStyle w:val="ListParagraph"/>
        <w:numPr>
          <w:ilvl w:val="1"/>
          <w:numId w:val="45"/>
        </w:numPr>
        <w:spacing w:after="60" w:line="288" w:lineRule="auto"/>
        <w:ind w:leftChars="0"/>
        <w:contextualSpacing/>
        <w:rPr>
          <w:i/>
          <w:sz w:val="20"/>
        </w:rPr>
      </w:pPr>
      <w:r w:rsidRPr="00B33455">
        <w:rPr>
          <w:i/>
          <w:noProof/>
          <w:sz w:val="20"/>
          <w:lang w:val="en-US"/>
        </w:rPr>
        <w:t>the impact of same or different CSI-RS beamforming (depending on R value(s)); and</w:t>
      </w:r>
    </w:p>
    <w:p w14:paraId="00BF0D21" w14:textId="6739B10A" w:rsidR="0009593D" w:rsidRPr="00B33455" w:rsidRDefault="001A628E" w:rsidP="00584EB8">
      <w:pPr>
        <w:pStyle w:val="ListParagraph"/>
        <w:numPr>
          <w:ilvl w:val="1"/>
          <w:numId w:val="45"/>
        </w:numPr>
        <w:spacing w:after="60" w:line="288" w:lineRule="auto"/>
        <w:ind w:leftChars="0"/>
        <w:contextualSpacing/>
        <w:rPr>
          <w:i/>
          <w:sz w:val="20"/>
        </w:rPr>
      </w:pPr>
      <w:r w:rsidRPr="00B33455">
        <w:rPr>
          <w:i/>
          <w:sz w:val="20"/>
        </w:rPr>
        <w:t>trade-off</w:t>
      </w:r>
      <w:r w:rsidR="0009593D" w:rsidRPr="00B33455">
        <w:rPr>
          <w:i/>
          <w:sz w:val="20"/>
        </w:rPr>
        <w:t xml:space="preserve"> among UE complexity, CSI overhead, potential-specification impact, and the UPT performance.</w:t>
      </w:r>
    </w:p>
    <w:p w14:paraId="2C3513E2" w14:textId="77777777" w:rsidR="00334C3A" w:rsidRDefault="00334C3A" w:rsidP="007A08AD">
      <w:pPr>
        <w:spacing w:after="60" w:line="288" w:lineRule="auto"/>
        <w:rPr>
          <w:i/>
          <w:sz w:val="20"/>
        </w:rPr>
      </w:pPr>
      <w:r w:rsidRPr="00E87531">
        <w:rPr>
          <w:b/>
          <w:i/>
          <w:sz w:val="20"/>
        </w:rPr>
        <w:t xml:space="preserve">Proposal </w:t>
      </w:r>
      <w:r>
        <w:rPr>
          <w:b/>
          <w:i/>
          <w:sz w:val="20"/>
        </w:rPr>
        <w:t>11</w:t>
      </w:r>
      <w:r w:rsidRPr="00E87531">
        <w:rPr>
          <w:i/>
          <w:sz w:val="20"/>
        </w:rPr>
        <w:t xml:space="preserve">: </w:t>
      </w:r>
      <w:r>
        <w:rPr>
          <w:i/>
          <w:sz w:val="20"/>
        </w:rPr>
        <w:t>Regarding Mv value(s)</w:t>
      </w:r>
      <w:r w:rsidRPr="00AB5A2B">
        <w:rPr>
          <w:i/>
          <w:sz w:val="20"/>
        </w:rPr>
        <w:t>,</w:t>
      </w:r>
      <w:r>
        <w:rPr>
          <w:i/>
          <w:sz w:val="20"/>
        </w:rPr>
        <w:t xml:space="preserve"> </w:t>
      </w:r>
    </w:p>
    <w:p w14:paraId="0B488851" w14:textId="156E9029" w:rsidR="00334C3A" w:rsidRPr="00334C3A" w:rsidRDefault="00334C3A" w:rsidP="00584EB8">
      <w:pPr>
        <w:pStyle w:val="ListParagraph"/>
        <w:numPr>
          <w:ilvl w:val="0"/>
          <w:numId w:val="69"/>
        </w:numPr>
        <w:spacing w:after="60" w:line="288" w:lineRule="auto"/>
        <w:ind w:leftChars="0"/>
        <w:rPr>
          <w:i/>
          <w:sz w:val="20"/>
        </w:rPr>
      </w:pPr>
      <w:r w:rsidRPr="00334C3A">
        <w:rPr>
          <w:i/>
          <w:sz w:val="20"/>
        </w:rPr>
        <w:t>UE capable of supporting Mv&gt;1 (agreement from RAN1#104bis-e) shall report whether it support Mv=2 for P &gt; 1</w:t>
      </w:r>
      <w:r w:rsidR="00A67C3A">
        <w:rPr>
          <w:i/>
          <w:sz w:val="20"/>
        </w:rPr>
        <w:t>2</w:t>
      </w:r>
      <w:r w:rsidRPr="00334C3A">
        <w:rPr>
          <w:i/>
          <w:sz w:val="20"/>
        </w:rPr>
        <w:t xml:space="preserve"> CSI-RS ports</w:t>
      </w:r>
    </w:p>
    <w:p w14:paraId="78A23C47" w14:textId="77777777" w:rsidR="00334C3A" w:rsidRPr="00334C3A" w:rsidRDefault="00334C3A" w:rsidP="00584EB8">
      <w:pPr>
        <w:pStyle w:val="ListParagraph"/>
        <w:numPr>
          <w:ilvl w:val="0"/>
          <w:numId w:val="69"/>
        </w:numPr>
        <w:spacing w:after="60" w:line="288" w:lineRule="auto"/>
        <w:ind w:leftChars="0"/>
        <w:rPr>
          <w:i/>
          <w:sz w:val="20"/>
        </w:rPr>
      </w:pPr>
      <w:r w:rsidRPr="00334C3A">
        <w:rPr>
          <w:i/>
          <w:sz w:val="20"/>
        </w:rPr>
        <w:t>Mv&gt;2 is not supported in Rel. 17</w:t>
      </w:r>
    </w:p>
    <w:p w14:paraId="53128EA0" w14:textId="10B6814D" w:rsidR="008B45CB" w:rsidRDefault="008B45CB" w:rsidP="008B45CB">
      <w:pPr>
        <w:spacing w:after="60" w:line="288" w:lineRule="auto"/>
        <w:rPr>
          <w:i/>
          <w:sz w:val="20"/>
        </w:rPr>
      </w:pPr>
      <w:r w:rsidRPr="00E87531">
        <w:rPr>
          <w:b/>
          <w:i/>
          <w:sz w:val="20"/>
        </w:rPr>
        <w:t xml:space="preserve">Proposal </w:t>
      </w:r>
      <w:r>
        <w:rPr>
          <w:b/>
          <w:i/>
          <w:sz w:val="20"/>
        </w:rPr>
        <w:t>12</w:t>
      </w:r>
      <w:r w:rsidRPr="00E87531">
        <w:rPr>
          <w:i/>
          <w:sz w:val="20"/>
        </w:rPr>
        <w:t xml:space="preserve">: </w:t>
      </w:r>
      <w:r w:rsidRPr="00DE2C1A">
        <w:rPr>
          <w:rStyle w:val="Strong"/>
          <w:rFonts w:ascii="Times" w:hAnsi="Times" w:cs="Times"/>
          <w:b w:val="0"/>
          <w:i/>
          <w:sz w:val="20"/>
        </w:rPr>
        <w:t>for rank 1</w:t>
      </w:r>
      <w:r w:rsidR="006C4ECA">
        <w:rPr>
          <w:rStyle w:val="Strong"/>
          <w:rFonts w:ascii="Times" w:hAnsi="Times" w:cs="Times"/>
          <w:b w:val="0"/>
          <w:i/>
          <w:sz w:val="20"/>
        </w:rPr>
        <w:t xml:space="preserve"> and rank 2</w:t>
      </w:r>
      <w:r w:rsidRPr="00DE2C1A">
        <w:rPr>
          <w:rStyle w:val="Strong"/>
          <w:rFonts w:ascii="Times" w:hAnsi="Times" w:cs="Times"/>
          <w:b w:val="0"/>
          <w:i/>
          <w:sz w:val="20"/>
        </w:rPr>
        <w:t xml:space="preserve">, </w:t>
      </w:r>
      <w:r>
        <w:rPr>
          <w:rStyle w:val="Strong"/>
          <w:rFonts w:ascii="Times" w:hAnsi="Times" w:cs="Times"/>
          <w:b w:val="0"/>
          <w:i/>
          <w:sz w:val="20"/>
        </w:rPr>
        <w:t>r</w:t>
      </w:r>
      <w:r w:rsidRPr="00E87531">
        <w:rPr>
          <w:i/>
          <w:sz w:val="20"/>
        </w:rPr>
        <w:t xml:space="preserve">egarding </w:t>
      </w:r>
      <w:r>
        <w:rPr>
          <w:i/>
          <w:sz w:val="20"/>
        </w:rPr>
        <w:t>Wf configuration</w:t>
      </w:r>
      <w:r w:rsidRPr="00E87531">
        <w:rPr>
          <w:i/>
          <w:sz w:val="20"/>
        </w:rPr>
        <w:t>,</w:t>
      </w:r>
      <w:r>
        <w:rPr>
          <w:i/>
          <w:sz w:val="20"/>
        </w:rPr>
        <w:t xml:space="preserve"> </w:t>
      </w:r>
    </w:p>
    <w:p w14:paraId="09F66AA4" w14:textId="77777777" w:rsidR="008B45CB" w:rsidRPr="003379A8" w:rsidRDefault="008B45CB" w:rsidP="00584EB8">
      <w:pPr>
        <w:pStyle w:val="ListParagraph"/>
        <w:numPr>
          <w:ilvl w:val="0"/>
          <w:numId w:val="63"/>
        </w:numPr>
        <w:spacing w:after="60" w:line="288" w:lineRule="auto"/>
        <w:ind w:leftChars="0"/>
        <w:rPr>
          <w:i/>
          <w:sz w:val="20"/>
        </w:rPr>
      </w:pPr>
      <w:r w:rsidRPr="003379A8">
        <w:rPr>
          <w:i/>
          <w:sz w:val="20"/>
        </w:rPr>
        <w:t>Confirm the working assumption (single window) for N3 &gt; t</w:t>
      </w:r>
    </w:p>
    <w:p w14:paraId="4D65D93D" w14:textId="77777777" w:rsidR="008B45CB" w:rsidRPr="003379A8" w:rsidRDefault="008B45CB" w:rsidP="00584EB8">
      <w:pPr>
        <w:pStyle w:val="ListParagraph"/>
        <w:numPr>
          <w:ilvl w:val="0"/>
          <w:numId w:val="63"/>
        </w:numPr>
        <w:spacing w:after="60" w:line="288" w:lineRule="auto"/>
        <w:ind w:leftChars="0"/>
        <w:rPr>
          <w:i/>
          <w:sz w:val="20"/>
        </w:rPr>
      </w:pPr>
      <w:r w:rsidRPr="003379A8">
        <w:rPr>
          <w:i/>
          <w:sz w:val="20"/>
        </w:rPr>
        <w:t xml:space="preserve">Support free selection for N3 &lt;= t, </w:t>
      </w:r>
    </w:p>
    <w:p w14:paraId="574BD3D3" w14:textId="77777777" w:rsidR="008B45CB" w:rsidRPr="003379A8" w:rsidRDefault="008B45CB" w:rsidP="008B45CB">
      <w:pPr>
        <w:spacing w:after="60" w:line="288" w:lineRule="auto"/>
        <w:rPr>
          <w:i/>
          <w:sz w:val="20"/>
        </w:rPr>
      </w:pPr>
      <w:r w:rsidRPr="003379A8">
        <w:rPr>
          <w:i/>
          <w:sz w:val="20"/>
        </w:rPr>
        <w:t xml:space="preserve">where t is </w:t>
      </w:r>
      <w:r>
        <w:rPr>
          <w:i/>
          <w:sz w:val="20"/>
        </w:rPr>
        <w:t xml:space="preserve">a </w:t>
      </w:r>
      <w:r w:rsidRPr="003379A8">
        <w:rPr>
          <w:i/>
          <w:sz w:val="20"/>
        </w:rPr>
        <w:t>threshold (e.g. t=19).</w:t>
      </w:r>
    </w:p>
    <w:p w14:paraId="7EB0D8E9" w14:textId="77777777" w:rsidR="00CC6F41" w:rsidRDefault="00CC6F41" w:rsidP="00CC6F41">
      <w:pPr>
        <w:spacing w:after="60" w:line="288" w:lineRule="auto"/>
        <w:jc w:val="both"/>
        <w:rPr>
          <w:rFonts w:ascii="Times" w:hAnsi="Times" w:cs="Times"/>
          <w:i/>
          <w:sz w:val="20"/>
        </w:rPr>
      </w:pPr>
      <w:r w:rsidRPr="00DE2C1A">
        <w:rPr>
          <w:b/>
          <w:i/>
          <w:sz w:val="20"/>
        </w:rPr>
        <w:t xml:space="preserve">Proposal </w:t>
      </w:r>
      <w:r>
        <w:rPr>
          <w:b/>
          <w:i/>
          <w:sz w:val="20"/>
        </w:rPr>
        <w:t>13</w:t>
      </w:r>
      <w:r w:rsidRPr="00F20CE8">
        <w:rPr>
          <w:i/>
          <w:sz w:val="20"/>
        </w:rPr>
        <w:t xml:space="preserve">: </w:t>
      </w:r>
      <w:r w:rsidRPr="00DE2C1A">
        <w:rPr>
          <w:rFonts w:ascii="Times" w:hAnsi="Times" w:cs="Times"/>
          <w:i/>
          <w:sz w:val="20"/>
        </w:rPr>
        <w:t xml:space="preserve">for relationship between N and Mv, </w:t>
      </w:r>
    </w:p>
    <w:p w14:paraId="617E6398" w14:textId="77777777" w:rsidR="00CC6F41" w:rsidRPr="00FC2913" w:rsidRDefault="00CC6F41" w:rsidP="00584EB8">
      <w:pPr>
        <w:pStyle w:val="ListParagraph"/>
        <w:numPr>
          <w:ilvl w:val="0"/>
          <w:numId w:val="64"/>
        </w:numPr>
        <w:spacing w:after="60" w:line="288" w:lineRule="auto"/>
        <w:ind w:leftChars="0"/>
        <w:jc w:val="both"/>
        <w:rPr>
          <w:i/>
          <w:sz w:val="20"/>
        </w:rPr>
      </w:pPr>
      <w:r>
        <w:rPr>
          <w:rFonts w:ascii="Times" w:hAnsi="Times" w:cs="Times"/>
          <w:i/>
          <w:sz w:val="20"/>
        </w:rPr>
        <w:t xml:space="preserve">For rank 1 and 2, </w:t>
      </w:r>
      <w:r w:rsidRPr="00FC2913">
        <w:rPr>
          <w:rFonts w:ascii="Times" w:hAnsi="Times" w:cs="Times"/>
          <w:i/>
          <w:sz w:val="20"/>
        </w:rPr>
        <w:t>support Alt1 (N=Mv)</w:t>
      </w:r>
    </w:p>
    <w:p w14:paraId="510ECF5C" w14:textId="48BFAF49" w:rsidR="004604F3" w:rsidRPr="00FC2913" w:rsidRDefault="00CC6F41" w:rsidP="00584EB8">
      <w:pPr>
        <w:pStyle w:val="ListParagraph"/>
        <w:numPr>
          <w:ilvl w:val="0"/>
          <w:numId w:val="64"/>
        </w:numPr>
        <w:spacing w:after="60" w:line="288" w:lineRule="auto"/>
        <w:ind w:leftChars="0"/>
        <w:jc w:val="both"/>
        <w:rPr>
          <w:i/>
          <w:sz w:val="20"/>
        </w:rPr>
      </w:pPr>
      <w:r w:rsidRPr="00FC2913">
        <w:rPr>
          <w:rFonts w:ascii="Times" w:hAnsi="Times" w:cs="Times"/>
          <w:i/>
          <w:sz w:val="20"/>
        </w:rPr>
        <w:t xml:space="preserve">For rank </w:t>
      </w:r>
      <w:r>
        <w:rPr>
          <w:rFonts w:ascii="Times" w:hAnsi="Times" w:cs="Times"/>
          <w:i/>
          <w:sz w:val="20"/>
        </w:rPr>
        <w:t xml:space="preserve">&gt; </w:t>
      </w:r>
      <w:r w:rsidRPr="00FC2913">
        <w:rPr>
          <w:rFonts w:ascii="Times" w:hAnsi="Times" w:cs="Times"/>
          <w:i/>
          <w:sz w:val="20"/>
        </w:rPr>
        <w:t xml:space="preserve">2, </w:t>
      </w:r>
      <w:r>
        <w:rPr>
          <w:rFonts w:ascii="Times" w:hAnsi="Times" w:cs="Times"/>
          <w:i/>
          <w:sz w:val="20"/>
        </w:rPr>
        <w:t>study</w:t>
      </w:r>
      <w:r w:rsidRPr="00FC2913">
        <w:rPr>
          <w:rFonts w:ascii="Times" w:hAnsi="Times" w:cs="Times"/>
          <w:i/>
          <w:sz w:val="20"/>
        </w:rPr>
        <w:t xml:space="preserve"> </w:t>
      </w:r>
      <w:r>
        <w:rPr>
          <w:rFonts w:ascii="Times" w:hAnsi="Times" w:cs="Times"/>
          <w:i/>
          <w:sz w:val="20"/>
        </w:rPr>
        <w:t xml:space="preserve">Alt </w:t>
      </w:r>
      <w:r w:rsidRPr="00FC2913">
        <w:rPr>
          <w:rFonts w:ascii="Times" w:hAnsi="Times" w:cs="Times"/>
          <w:i/>
          <w:sz w:val="20"/>
        </w:rPr>
        <w:t>2-2 (</w:t>
      </w:r>
      <w:r w:rsidRPr="00FC2913">
        <w:rPr>
          <w:i/>
          <w:sz w:val="20"/>
        </w:rPr>
        <w:t>N&gt;=Mv and layer-specific reporting)</w:t>
      </w:r>
    </w:p>
    <w:p w14:paraId="193CB723" w14:textId="0A9892F9" w:rsidR="00591162" w:rsidRPr="004E48CD" w:rsidRDefault="00591162" w:rsidP="00591162">
      <w:pPr>
        <w:pStyle w:val="0Maintext"/>
        <w:spacing w:after="60" w:afterAutospacing="0"/>
        <w:ind w:firstLine="0"/>
        <w:rPr>
          <w:i/>
        </w:rPr>
      </w:pPr>
      <w:r w:rsidRPr="004E48CD">
        <w:rPr>
          <w:b/>
          <w:i/>
        </w:rPr>
        <w:t xml:space="preserve">Proposal </w:t>
      </w:r>
      <w:r>
        <w:rPr>
          <w:b/>
          <w:i/>
        </w:rPr>
        <w:t>14</w:t>
      </w:r>
      <w:r w:rsidRPr="004E48CD">
        <w:rPr>
          <w:i/>
        </w:rPr>
        <w:t xml:space="preserve">: For W2 quantization, </w:t>
      </w:r>
    </w:p>
    <w:p w14:paraId="494A8834" w14:textId="77777777" w:rsidR="00591162" w:rsidRPr="00591162" w:rsidRDefault="00591162" w:rsidP="00584EB8">
      <w:pPr>
        <w:pStyle w:val="ListParagraph"/>
        <w:numPr>
          <w:ilvl w:val="0"/>
          <w:numId w:val="75"/>
        </w:numPr>
        <w:spacing w:after="60" w:line="288" w:lineRule="auto"/>
        <w:ind w:leftChars="0"/>
        <w:rPr>
          <w:i/>
          <w:sz w:val="20"/>
        </w:rPr>
      </w:pPr>
      <w:r>
        <w:rPr>
          <w:i/>
          <w:sz w:val="20"/>
        </w:rPr>
        <w:t xml:space="preserve">support Alt3, i.e., </w:t>
      </w:r>
      <w:r w:rsidRPr="00591162">
        <w:rPr>
          <w:i/>
          <w:sz w:val="20"/>
        </w:rPr>
        <w:t xml:space="preserve">replace the reserved reference amplitude = 0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8</m:t>
                </m:r>
              </m:den>
            </m:f>
          </m:sup>
        </m:sSup>
      </m:oMath>
      <w:r w:rsidRPr="00591162">
        <w:rPr>
          <w:i/>
          <w:sz w:val="20"/>
        </w:rPr>
        <w:t xml:space="preserve"> </w:t>
      </w:r>
    </w:p>
    <w:p w14:paraId="4B5803DA" w14:textId="77777777" w:rsidR="00591162" w:rsidRPr="00591162" w:rsidRDefault="00591162" w:rsidP="00584EB8">
      <w:pPr>
        <w:pStyle w:val="ListParagraph"/>
        <w:numPr>
          <w:ilvl w:val="0"/>
          <w:numId w:val="75"/>
        </w:numPr>
        <w:spacing w:after="60" w:line="288" w:lineRule="auto"/>
        <w:ind w:leftChars="0"/>
        <w:rPr>
          <w:lang w:val="en-US"/>
        </w:rPr>
      </w:pPr>
      <w:r w:rsidRPr="00591162">
        <w:rPr>
          <w:i/>
          <w:sz w:val="20"/>
        </w:rPr>
        <w:t>for the strongest polarization, support Alt 0 or Alt 3 (2nd preference) in the SCI discussion</w:t>
      </w:r>
    </w:p>
    <w:p w14:paraId="3706A035" w14:textId="77777777" w:rsidR="00B37DAC" w:rsidRPr="0056573E" w:rsidRDefault="00B37DAC" w:rsidP="00B37DAC">
      <w:pPr>
        <w:spacing w:after="60" w:line="288" w:lineRule="auto"/>
        <w:rPr>
          <w:i/>
          <w:sz w:val="20"/>
        </w:rPr>
      </w:pPr>
      <w:r w:rsidRPr="00E87531">
        <w:rPr>
          <w:b/>
          <w:i/>
          <w:sz w:val="20"/>
        </w:rPr>
        <w:t>P</w:t>
      </w:r>
      <w:r w:rsidRPr="0056573E">
        <w:rPr>
          <w:b/>
          <w:i/>
          <w:sz w:val="20"/>
        </w:rPr>
        <w:t>roposal 1</w:t>
      </w:r>
      <w:r>
        <w:rPr>
          <w:b/>
          <w:i/>
          <w:sz w:val="20"/>
        </w:rPr>
        <w:t>5</w:t>
      </w:r>
      <w:r w:rsidRPr="0056573E">
        <w:rPr>
          <w:i/>
          <w:sz w:val="20"/>
        </w:rPr>
        <w:t>: Regarding Rel. 17 codebook parameters,</w:t>
      </w:r>
    </w:p>
    <w:p w14:paraId="143CD0F2" w14:textId="77777777" w:rsidR="00B37DAC" w:rsidRPr="0056573E" w:rsidRDefault="00B37DAC" w:rsidP="00584EB8">
      <w:pPr>
        <w:pStyle w:val="ListParagraph"/>
        <w:numPr>
          <w:ilvl w:val="0"/>
          <w:numId w:val="45"/>
        </w:numPr>
        <w:spacing w:after="60" w:line="288" w:lineRule="auto"/>
        <w:ind w:leftChars="0"/>
        <w:contextualSpacing/>
        <w:rPr>
          <w:i/>
          <w:sz w:val="20"/>
        </w:rPr>
      </w:pPr>
      <w:r>
        <w:rPr>
          <w:i/>
          <w:sz w:val="20"/>
        </w:rPr>
        <w:t>s</w:t>
      </w:r>
      <w:r w:rsidRPr="0056573E">
        <w:rPr>
          <w:i/>
          <w:sz w:val="20"/>
        </w:rPr>
        <w:t>upport P from {2,4,8,12,16,24,32}</w:t>
      </w:r>
    </w:p>
    <w:p w14:paraId="7C289686" w14:textId="77777777" w:rsidR="00B37DAC" w:rsidRPr="0056573E" w:rsidRDefault="00B37DAC" w:rsidP="00584EB8">
      <w:pPr>
        <w:pStyle w:val="ListParagraph"/>
        <w:numPr>
          <w:ilvl w:val="0"/>
          <w:numId w:val="45"/>
        </w:numPr>
        <w:spacing w:after="60" w:line="288" w:lineRule="auto"/>
        <w:ind w:leftChars="0"/>
        <w:contextualSpacing/>
        <w:rPr>
          <w:i/>
          <w:sz w:val="20"/>
        </w:rPr>
      </w:pPr>
      <w:r w:rsidRPr="0056573E">
        <w:rPr>
          <w:rFonts w:cs="Batang"/>
          <w:i/>
          <w:sz w:val="20"/>
          <w:lang w:val="en-US"/>
        </w:rPr>
        <w:t xml:space="preserve">parameterize </w:t>
      </w:r>
      <m:oMath>
        <m:sSub>
          <m:sSubPr>
            <m:ctrlPr>
              <w:rPr>
                <w:rFonts w:ascii="Cambria Math" w:hAnsi="Cambria Math" w:cs="Batang"/>
                <w:i/>
                <w:iCs/>
                <w:sz w:val="20"/>
                <w:lang w:val="en-US"/>
              </w:rPr>
            </m:ctrlPr>
          </m:sSubPr>
          <m:e>
            <m:r>
              <w:rPr>
                <w:rFonts w:ascii="Cambria Math" w:hAnsi="Cambria Math"/>
                <w:sz w:val="20"/>
                <w:lang w:val="en-US"/>
              </w:rPr>
              <m:t>K</m:t>
            </m:r>
          </m:e>
          <m:sub>
            <m:r>
              <w:rPr>
                <w:rFonts w:ascii="Cambria Math" w:hAnsi="Cambria Math"/>
                <w:sz w:val="20"/>
                <w:lang w:val="en-US"/>
              </w:rPr>
              <m:t>1</m:t>
            </m:r>
          </m:sub>
        </m:sSub>
      </m:oMath>
      <w:r w:rsidRPr="0056573E">
        <w:rPr>
          <w:rFonts w:cs="Batang"/>
          <w:i/>
          <w:sz w:val="20"/>
          <w:lang w:val="en-US"/>
        </w:rPr>
        <w:t xml:space="preserve"> as </w:t>
      </w:r>
      <m:oMath>
        <m:sSub>
          <m:sSubPr>
            <m:ctrlPr>
              <w:rPr>
                <w:rFonts w:ascii="Cambria Math" w:hAnsi="Cambria Math" w:cs="Batang"/>
                <w:i/>
                <w:iCs/>
                <w:sz w:val="20"/>
                <w:lang w:val="en-US"/>
              </w:rPr>
            </m:ctrlPr>
          </m:sSubPr>
          <m:e>
            <m:r>
              <w:rPr>
                <w:rFonts w:ascii="Cambria Math" w:hAnsi="Cambria Math"/>
                <w:sz w:val="20"/>
                <w:lang w:val="en-US"/>
              </w:rPr>
              <m:t>K</m:t>
            </m:r>
          </m:e>
          <m:sub>
            <m:r>
              <w:rPr>
                <w:rFonts w:ascii="Cambria Math" w:hAnsi="Cambria Math"/>
                <w:sz w:val="20"/>
                <w:lang w:val="en-US"/>
              </w:rPr>
              <m:t>1</m:t>
            </m:r>
          </m:sub>
        </m:sSub>
        <m:r>
          <w:rPr>
            <w:rFonts w:ascii="Cambria Math" w:hAnsi="Cambria Math"/>
            <w:sz w:val="20"/>
            <w:lang w:val="en-US"/>
          </w:rPr>
          <m:t>=</m:t>
        </m:r>
        <m:r>
          <w:rPr>
            <w:rFonts w:ascii="Cambria Math" w:hAnsi="Cambria Math"/>
            <w:sz w:val="20"/>
            <w:lang w:val="el-GR"/>
          </w:rPr>
          <m:t>α</m:t>
        </m:r>
        <m:sSub>
          <m:sSubPr>
            <m:ctrlPr>
              <w:rPr>
                <w:rFonts w:ascii="Cambria Math" w:hAnsi="Cambria Math" w:cs="Batang"/>
                <w:i/>
                <w:iCs/>
                <w:sz w:val="20"/>
                <w:lang w:val="en-US"/>
              </w:rPr>
            </m:ctrlPr>
          </m:sSubPr>
          <m:e>
            <m:r>
              <w:rPr>
                <w:rFonts w:ascii="Cambria Math" w:hAnsi="Cambria Math"/>
                <w:sz w:val="20"/>
                <w:lang w:val="en-US"/>
              </w:rPr>
              <m:t>P</m:t>
            </m:r>
          </m:e>
          <m:sub>
            <m:r>
              <w:rPr>
                <w:rFonts w:ascii="Cambria Math" w:hAnsi="Cambria Math"/>
                <w:sz w:val="20"/>
                <w:lang w:val="en-US"/>
              </w:rPr>
              <m:t>CSIRS</m:t>
            </m:r>
          </m:sub>
        </m:sSub>
      </m:oMath>
    </w:p>
    <w:p w14:paraId="3C237EE0" w14:textId="77777777" w:rsidR="00B37DAC" w:rsidRPr="0056573E" w:rsidRDefault="00B37DAC" w:rsidP="00584EB8">
      <w:pPr>
        <w:pStyle w:val="ListParagraph"/>
        <w:numPr>
          <w:ilvl w:val="0"/>
          <w:numId w:val="45"/>
        </w:numPr>
        <w:spacing w:after="60" w:line="288" w:lineRule="auto"/>
        <w:ind w:leftChars="0"/>
        <w:contextualSpacing/>
        <w:rPr>
          <w:i/>
          <w:sz w:val="20"/>
        </w:rPr>
      </w:pPr>
      <w:r>
        <w:rPr>
          <w:rFonts w:cs="Batang"/>
          <w:i/>
          <w:sz w:val="20"/>
          <w:lang w:val="en-US"/>
        </w:rPr>
        <w:t xml:space="preserve">parameter combinations correspond to triples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Pr>
          <w:rFonts w:cs="Batang"/>
          <w:i/>
          <w:iCs/>
          <w:sz w:val="20"/>
        </w:rPr>
        <w:t>, where the candidate values for down-selection are as follows:</w:t>
      </w:r>
    </w:p>
    <w:p w14:paraId="38C73C4E" w14:textId="77777777" w:rsidR="00B37DAC" w:rsidRPr="00842B5D" w:rsidRDefault="00B37DAC" w:rsidP="00584EB8">
      <w:pPr>
        <w:pStyle w:val="ListParagraph"/>
        <w:numPr>
          <w:ilvl w:val="1"/>
          <w:numId w:val="45"/>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4E614983" w14:textId="77777777" w:rsidR="00B37DAC" w:rsidRPr="00842B5D" w:rsidRDefault="00B37DAC" w:rsidP="00584EB8">
      <w:pPr>
        <w:pStyle w:val="ListParagraph"/>
        <w:numPr>
          <w:ilvl w:val="1"/>
          <w:numId w:val="45"/>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2</m:t>
            </m:r>
          </m:den>
        </m:f>
      </m:oMath>
    </w:p>
    <w:p w14:paraId="054E03E1" w14:textId="77777777" w:rsidR="00B37DAC" w:rsidRPr="00842B5D" w:rsidRDefault="00B37DAC" w:rsidP="00584EB8">
      <w:pPr>
        <w:pStyle w:val="ListParagraph"/>
        <w:numPr>
          <w:ilvl w:val="1"/>
          <w:numId w:val="45"/>
        </w:numPr>
        <w:spacing w:after="60" w:line="288" w:lineRule="auto"/>
        <w:ind w:leftChars="0"/>
        <w:rPr>
          <w:sz w:val="20"/>
        </w:rPr>
      </w:pP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 2</m:t>
        </m:r>
      </m:oMath>
    </w:p>
    <w:p w14:paraId="41961DEB" w14:textId="56F27C54" w:rsidR="00B37DAC" w:rsidRDefault="00BA1280" w:rsidP="002B59B1">
      <w:pPr>
        <w:pStyle w:val="0Maintext"/>
        <w:spacing w:after="60" w:afterAutospacing="0"/>
        <w:ind w:firstLine="0"/>
        <w:rPr>
          <w:i/>
          <w:lang w:val="en-US"/>
        </w:rPr>
      </w:pPr>
      <w:r w:rsidRPr="00E87531">
        <w:rPr>
          <w:b/>
          <w:i/>
        </w:rPr>
        <w:t>P</w:t>
      </w:r>
      <w:r w:rsidRPr="0056573E">
        <w:rPr>
          <w:b/>
          <w:i/>
        </w:rPr>
        <w:t>roposal 1</w:t>
      </w:r>
      <w:r>
        <w:rPr>
          <w:b/>
          <w:i/>
        </w:rPr>
        <w:t>6</w:t>
      </w:r>
      <w:r w:rsidRPr="0056573E">
        <w:rPr>
          <w:i/>
        </w:rPr>
        <w:t xml:space="preserve">: </w:t>
      </w:r>
      <w:r>
        <w:rPr>
          <w:i/>
        </w:rPr>
        <w:t xml:space="preserve">whether bitmap is absent is determined by the UE, e.g., </w:t>
      </w:r>
      <w:r w:rsidRPr="00010772">
        <w:rPr>
          <w:i/>
        </w:rPr>
        <w:t xml:space="preserve">based on </w:t>
      </w:r>
      <m:oMath>
        <m:sSup>
          <m:sSupPr>
            <m:ctrlPr>
              <w:rPr>
                <w:rFonts w:ascii="Cambria Math" w:hAnsi="Cambria Math"/>
                <w:i/>
                <w:iCs/>
              </w:rPr>
            </m:ctrlPr>
          </m:sSupPr>
          <m:e>
            <m:r>
              <w:rPr>
                <w:rFonts w:ascii="Cambria Math" w:hAnsi="Cambria Math"/>
              </w:rPr>
              <m:t>K</m:t>
            </m:r>
          </m:e>
          <m:sup>
            <m:r>
              <w:rPr>
                <w:rFonts w:ascii="Cambria Math" w:hAnsi="Cambria Math"/>
              </w:rPr>
              <m:t>NZ</m:t>
            </m:r>
          </m:sup>
        </m:sSup>
      </m:oMath>
      <w:r>
        <w:rPr>
          <w:i/>
          <w:iCs/>
        </w:rPr>
        <w:t xml:space="preserve"> </w:t>
      </w:r>
      <w:r w:rsidRPr="00010772">
        <w:rPr>
          <w:i/>
        </w:rPr>
        <w:t>value in UCI part 1</w:t>
      </w:r>
      <w:r>
        <w:rPr>
          <w:i/>
        </w:rPr>
        <w:t>.</w:t>
      </w:r>
    </w:p>
    <w:p w14:paraId="65E85FF8" w14:textId="77777777" w:rsidR="002B59B1" w:rsidRPr="00386B1A" w:rsidRDefault="002B59B1" w:rsidP="002B59B1">
      <w:pPr>
        <w:spacing w:after="60" w:line="288" w:lineRule="auto"/>
        <w:rPr>
          <w:i/>
          <w:sz w:val="20"/>
        </w:rPr>
      </w:pPr>
      <w:r w:rsidRPr="00386B1A">
        <w:rPr>
          <w:b/>
          <w:i/>
          <w:sz w:val="20"/>
        </w:rPr>
        <w:t>Proposal 17</w:t>
      </w:r>
      <w:r w:rsidRPr="00386B1A">
        <w:rPr>
          <w:i/>
          <w:sz w:val="20"/>
        </w:rPr>
        <w:t xml:space="preserve">: regarding rank 2 </w:t>
      </w:r>
    </w:p>
    <w:p w14:paraId="1EB6880F" w14:textId="77777777" w:rsidR="002B59B1" w:rsidRPr="00386B1A" w:rsidRDefault="002B59B1" w:rsidP="00584EB8">
      <w:pPr>
        <w:pStyle w:val="ListParagraph"/>
        <w:numPr>
          <w:ilvl w:val="0"/>
          <w:numId w:val="77"/>
        </w:numPr>
        <w:spacing w:after="60" w:line="288" w:lineRule="auto"/>
        <w:ind w:leftChars="0"/>
        <w:rPr>
          <w:i/>
          <w:sz w:val="20"/>
        </w:rPr>
      </w:pPr>
      <w:r w:rsidRPr="00386B1A">
        <w:rPr>
          <w:i/>
          <w:sz w:val="20"/>
        </w:rPr>
        <w:t xml:space="preserve">Support Rel.16 design for parameters </w:t>
      </w:r>
      <m:oMath>
        <m:r>
          <w:rPr>
            <w:rFonts w:ascii="Cambria Math" w:hAnsi="Cambria Math"/>
            <w:sz w:val="20"/>
          </w:rPr>
          <m:t>(</m:t>
        </m:r>
        <m:r>
          <w:rPr>
            <w:rFonts w:ascii="Cambria Math" w:hAnsi="Cambria Math"/>
            <w:sz w:val="20"/>
          </w:rPr>
          <m:t>α</m:t>
        </m:r>
        <m:r>
          <w:rPr>
            <w:rFonts w:ascii="Cambria Math" w:hAnsi="Cambria Math"/>
            <w:sz w:val="20"/>
          </w:rPr>
          <m:t>,</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Pr="00386B1A">
        <w:rPr>
          <w:i/>
          <w:iCs/>
          <w:sz w:val="20"/>
        </w:rPr>
        <w:t>,</w:t>
      </w:r>
      <m:oMath>
        <m:r>
          <w:rPr>
            <w:rFonts w:ascii="Cambria Math" w:hAnsi="Cambria Math"/>
            <w:sz w:val="20"/>
          </w:rPr>
          <m:t>β</m:t>
        </m:r>
        <m:r>
          <w:rPr>
            <w:rFonts w:ascii="Cambria Math" w:hAnsi="Cambria Math"/>
            <w:sz w:val="20"/>
          </w:rPr>
          <m:t>)</m:t>
        </m:r>
      </m:oMath>
      <w:r w:rsidRPr="00386B1A">
        <w:rPr>
          <w:i/>
          <w:sz w:val="20"/>
        </w:rPr>
        <w:t xml:space="preserve"> and </w:t>
      </w: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p>
    <w:p w14:paraId="5B8E6E8E" w14:textId="77777777" w:rsidR="002B59B1" w:rsidRPr="002B59B1" w:rsidRDefault="002B59B1" w:rsidP="00584EB8">
      <w:pPr>
        <w:pStyle w:val="ListParagraph"/>
        <w:numPr>
          <w:ilvl w:val="1"/>
          <w:numId w:val="77"/>
        </w:numPr>
        <w:spacing w:after="60" w:line="288" w:lineRule="auto"/>
        <w:ind w:leftChars="0"/>
        <w:rPr>
          <w:i/>
          <w:sz w:val="20"/>
        </w:rPr>
      </w:pPr>
      <w:r w:rsidRPr="00386B1A">
        <w:rPr>
          <w:i/>
          <w:sz w:val="20"/>
        </w:rPr>
        <w:t>layer- and RI-</w:t>
      </w:r>
      <w:r w:rsidRPr="002B59B1">
        <w:rPr>
          <w:i/>
          <w:sz w:val="20"/>
        </w:rPr>
        <w:t xml:space="preserve">common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Pr="002B59B1">
        <w:rPr>
          <w:i/>
          <w:iCs/>
          <w:sz w:val="20"/>
        </w:rPr>
        <w:t>,</w:t>
      </w:r>
      <m:oMath>
        <m:r>
          <w:rPr>
            <w:rFonts w:ascii="Cambria Math" w:hAnsi="Cambria Math"/>
            <w:sz w:val="20"/>
          </w:rPr>
          <m:t>β)</m:t>
        </m:r>
      </m:oMath>
      <w:r w:rsidRPr="002B59B1">
        <w:rPr>
          <w:i/>
          <w:sz w:val="20"/>
        </w:rPr>
        <w:t xml:space="preserve"> for rank 1 and rank 2</w:t>
      </w:r>
    </w:p>
    <w:p w14:paraId="023425E4" w14:textId="77777777" w:rsidR="002B59B1" w:rsidRPr="00386B1A" w:rsidRDefault="002B59B1" w:rsidP="00584EB8">
      <w:pPr>
        <w:pStyle w:val="ListParagraph"/>
        <w:numPr>
          <w:ilvl w:val="1"/>
          <w:numId w:val="77"/>
        </w:numPr>
        <w:spacing w:after="60" w:line="288" w:lineRule="auto"/>
        <w:ind w:leftChars="0"/>
        <w:rPr>
          <w:i/>
          <w:sz w:val="20"/>
        </w:rPr>
      </w:pPr>
      <w:r w:rsidRPr="002B59B1">
        <w:rPr>
          <w:i/>
          <w:sz w:val="20"/>
        </w:rPr>
        <w:t>layer-specific bitmap, SCI (or strongest polarization indicator),</w:t>
      </w:r>
      <w:r>
        <w:rPr>
          <w:i/>
          <w:sz w:val="20"/>
        </w:rPr>
        <w:t xml:space="preserve"> and amplitude/phase of NZ coefficients</w:t>
      </w:r>
    </w:p>
    <w:p w14:paraId="259E4950" w14:textId="77777777" w:rsidR="002B59B1" w:rsidRPr="00386B1A" w:rsidRDefault="002B59B1" w:rsidP="00584EB8">
      <w:pPr>
        <w:pStyle w:val="ListParagraph"/>
        <w:numPr>
          <w:ilvl w:val="0"/>
          <w:numId w:val="77"/>
        </w:numPr>
        <w:spacing w:after="60" w:line="288" w:lineRule="auto"/>
        <w:ind w:leftChars="0"/>
        <w:rPr>
          <w:i/>
          <w:sz w:val="20"/>
        </w:rPr>
      </w:pPr>
      <w:r w:rsidRPr="00386B1A">
        <w:rPr>
          <w:i/>
          <w:sz w:val="20"/>
        </w:rPr>
        <w:t xml:space="preserve">Support layer-specific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p>
    <w:p w14:paraId="16D0D2AF" w14:textId="77777777" w:rsidR="00E5610F" w:rsidRPr="00B0389A" w:rsidRDefault="00E5610F" w:rsidP="00E5610F">
      <w:pPr>
        <w:spacing w:after="60" w:line="288" w:lineRule="auto"/>
        <w:rPr>
          <w:i/>
          <w:sz w:val="20"/>
        </w:rPr>
      </w:pPr>
      <w:r w:rsidRPr="00B0389A">
        <w:rPr>
          <w:b/>
          <w:i/>
          <w:sz w:val="20"/>
        </w:rPr>
        <w:t>Proposal 1</w:t>
      </w:r>
      <w:r>
        <w:rPr>
          <w:b/>
          <w:i/>
          <w:sz w:val="20"/>
        </w:rPr>
        <w:t>8</w:t>
      </w:r>
      <w:r w:rsidRPr="00B0389A">
        <w:rPr>
          <w:i/>
          <w:sz w:val="20"/>
        </w:rPr>
        <w:t>: for Rel.17 codebook,</w:t>
      </w:r>
    </w:p>
    <w:p w14:paraId="642F4489" w14:textId="77777777" w:rsidR="00E5610F" w:rsidRPr="00B0389A" w:rsidRDefault="00E5610F" w:rsidP="00584EB8">
      <w:pPr>
        <w:pStyle w:val="ListParagraph"/>
        <w:numPr>
          <w:ilvl w:val="0"/>
          <w:numId w:val="79"/>
        </w:numPr>
        <w:spacing w:after="60" w:line="288" w:lineRule="auto"/>
        <w:ind w:leftChars="0"/>
        <w:rPr>
          <w:i/>
          <w:sz w:val="20"/>
        </w:rPr>
      </w:pPr>
      <w:r w:rsidRPr="00B0389A">
        <w:rPr>
          <w:i/>
          <w:sz w:val="20"/>
        </w:rPr>
        <w:t xml:space="preserve">study rank 3-4, and if supported, </w:t>
      </w:r>
    </w:p>
    <w:p w14:paraId="0465281F" w14:textId="77777777" w:rsidR="00E5610F" w:rsidRPr="00B0389A" w:rsidRDefault="00E5610F" w:rsidP="00584EB8">
      <w:pPr>
        <w:pStyle w:val="ListParagraph"/>
        <w:numPr>
          <w:ilvl w:val="1"/>
          <w:numId w:val="79"/>
        </w:numPr>
        <w:spacing w:after="60" w:line="288" w:lineRule="auto"/>
        <w:ind w:leftChars="0"/>
        <w:rPr>
          <w:i/>
          <w:sz w:val="20"/>
        </w:rPr>
      </w:pPr>
      <w:r w:rsidRPr="00B0389A">
        <w:rPr>
          <w:i/>
          <w:sz w:val="20"/>
        </w:rPr>
        <w:t>it is optional with separate UE capability (similar to Rel.16)</w:t>
      </w:r>
    </w:p>
    <w:p w14:paraId="37C0D367" w14:textId="77777777" w:rsidR="00E5610F" w:rsidRPr="00B0389A" w:rsidRDefault="00E5610F" w:rsidP="00584EB8">
      <w:pPr>
        <w:pStyle w:val="ListParagraph"/>
        <w:numPr>
          <w:ilvl w:val="1"/>
          <w:numId w:val="79"/>
        </w:numPr>
        <w:spacing w:after="60" w:line="288" w:lineRule="auto"/>
        <w:ind w:leftChars="0"/>
        <w:rPr>
          <w:i/>
          <w:sz w:val="20"/>
        </w:rPr>
      </w:pPr>
      <w:r>
        <w:rPr>
          <w:i/>
          <w:iCs/>
          <w:sz w:val="20"/>
        </w:rPr>
        <w:t xml:space="preserve">only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Pr="00B0389A">
        <w:rPr>
          <w:i/>
          <w:sz w:val="20"/>
        </w:rPr>
        <w:t xml:space="preserve"> for rank 3-4</w:t>
      </w:r>
    </w:p>
    <w:p w14:paraId="7B7ADB59" w14:textId="77777777" w:rsidR="00E5610F" w:rsidRPr="00B0389A" w:rsidRDefault="00E5610F" w:rsidP="00584EB8">
      <w:pPr>
        <w:pStyle w:val="ListParagraph"/>
        <w:numPr>
          <w:ilvl w:val="0"/>
          <w:numId w:val="79"/>
        </w:numPr>
        <w:spacing w:after="60" w:line="288" w:lineRule="auto"/>
        <w:ind w:leftChars="0"/>
        <w:rPr>
          <w:i/>
          <w:sz w:val="20"/>
        </w:rPr>
      </w:pPr>
      <w:r>
        <w:rPr>
          <w:i/>
          <w:sz w:val="20"/>
        </w:rPr>
        <w:t>simplify</w:t>
      </w:r>
      <w:r w:rsidRPr="00B0389A">
        <w:rPr>
          <w:i/>
          <w:sz w:val="20"/>
        </w:rPr>
        <w:t xml:space="preserve"> </w:t>
      </w:r>
      <w:r>
        <w:rPr>
          <w:i/>
          <w:sz w:val="20"/>
        </w:rPr>
        <w:t xml:space="preserve">Rel.16 </w:t>
      </w:r>
      <w:r w:rsidRPr="00B0389A">
        <w:rPr>
          <w:i/>
          <w:sz w:val="20"/>
        </w:rPr>
        <w:t xml:space="preserve">UCI omission mechanism and </w:t>
      </w:r>
      <w:r>
        <w:rPr>
          <w:i/>
          <w:sz w:val="20"/>
        </w:rPr>
        <w:t>consider</w:t>
      </w:r>
      <w:r w:rsidRPr="00B0389A">
        <w:rPr>
          <w:i/>
          <w:sz w:val="20"/>
        </w:rPr>
        <w:t xml:space="preserve"> the following potential simplifications</w:t>
      </w:r>
    </w:p>
    <w:p w14:paraId="333DE9BB" w14:textId="77777777" w:rsidR="00E5610F" w:rsidRPr="00B0389A" w:rsidRDefault="00E5610F" w:rsidP="00584EB8">
      <w:pPr>
        <w:pStyle w:val="ListParagraph"/>
        <w:numPr>
          <w:ilvl w:val="1"/>
          <w:numId w:val="79"/>
        </w:numPr>
        <w:spacing w:after="60" w:line="288" w:lineRule="auto"/>
        <w:ind w:leftChars="0"/>
        <w:rPr>
          <w:i/>
          <w:sz w:val="20"/>
        </w:rPr>
      </w:pPr>
      <w:r w:rsidRPr="00B0389A">
        <w:rPr>
          <w:i/>
          <w:sz w:val="20"/>
        </w:rPr>
        <w:t>no FD permutation</w:t>
      </w:r>
    </w:p>
    <w:p w14:paraId="693C8346" w14:textId="77777777" w:rsidR="00E5610F" w:rsidRPr="00B0389A" w:rsidRDefault="00E5610F" w:rsidP="00584EB8">
      <w:pPr>
        <w:pStyle w:val="ListParagraph"/>
        <w:numPr>
          <w:ilvl w:val="1"/>
          <w:numId w:val="79"/>
        </w:numPr>
        <w:spacing w:after="60" w:line="288" w:lineRule="auto"/>
        <w:ind w:leftChars="0"/>
        <w:rPr>
          <w:i/>
          <w:sz w:val="20"/>
        </w:rPr>
      </w:pPr>
      <w:r w:rsidRPr="00B0389A">
        <w:rPr>
          <w:i/>
          <w:sz w:val="20"/>
        </w:rPr>
        <w:t>no bitmap partition</w:t>
      </w:r>
    </w:p>
    <w:p w14:paraId="5184F430" w14:textId="7A0605A2" w:rsidR="00E5610F" w:rsidRPr="00B0389A" w:rsidRDefault="00E5610F" w:rsidP="00584EB8">
      <w:pPr>
        <w:pStyle w:val="ListParagraph"/>
        <w:numPr>
          <w:ilvl w:val="1"/>
          <w:numId w:val="79"/>
        </w:numPr>
        <w:spacing w:after="60" w:line="288" w:lineRule="auto"/>
        <w:ind w:leftChars="0"/>
        <w:rPr>
          <w:i/>
          <w:sz w:val="20"/>
        </w:rPr>
      </w:pPr>
      <w:r w:rsidRPr="00B0389A">
        <w:rPr>
          <w:i/>
          <w:sz w:val="20"/>
        </w:rPr>
        <w:t>no FD basis indicator</w:t>
      </w:r>
      <w:r>
        <w:rPr>
          <w:i/>
          <w:sz w:val="20"/>
        </w:rPr>
        <w:t>, at least for rank 1</w:t>
      </w:r>
      <w:r w:rsidR="002F05E1">
        <w:rPr>
          <w:i/>
          <w:sz w:val="20"/>
        </w:rPr>
        <w:t xml:space="preserve"> and 2</w:t>
      </w:r>
    </w:p>
    <w:p w14:paraId="45338E56" w14:textId="77777777" w:rsidR="002B59B1" w:rsidRPr="00082D37" w:rsidRDefault="002B59B1" w:rsidP="007877EE">
      <w:pPr>
        <w:pStyle w:val="0Maintext"/>
        <w:spacing w:after="0" w:afterAutospacing="0" w:line="240" w:lineRule="auto"/>
        <w:ind w:firstLine="0"/>
        <w:rPr>
          <w:lang w:val="en-US"/>
        </w:rPr>
      </w:pPr>
    </w:p>
    <w:p w14:paraId="7EF669F0" w14:textId="77777777" w:rsidR="000F762B" w:rsidRPr="00082D37" w:rsidRDefault="000F762B" w:rsidP="00FB6F1A">
      <w:pPr>
        <w:pStyle w:val="Heading1"/>
        <w:spacing w:before="0"/>
        <w:jc w:val="both"/>
        <w:rPr>
          <w:lang w:val="en-US"/>
        </w:rPr>
      </w:pPr>
      <w:r w:rsidRPr="00082D37">
        <w:rPr>
          <w:lang w:val="en-US"/>
        </w:rPr>
        <w:t>References</w:t>
      </w:r>
    </w:p>
    <w:p w14:paraId="55590951" w14:textId="6757A9D1" w:rsidR="004D6C99" w:rsidRDefault="004D6C99" w:rsidP="004D6C99">
      <w:pPr>
        <w:pStyle w:val="2222"/>
        <w:numPr>
          <w:ilvl w:val="0"/>
          <w:numId w:val="5"/>
        </w:numPr>
        <w:spacing w:after="120" w:line="288" w:lineRule="auto"/>
        <w:ind w:firstLineChars="0"/>
        <w:rPr>
          <w:sz w:val="20"/>
          <w:lang w:val="en-US" w:eastAsia="ko-KR"/>
        </w:rPr>
      </w:pPr>
      <w:bookmarkStart w:id="14" w:name="_Ref31989388"/>
      <w:bookmarkStart w:id="15" w:name="_Ref526288974"/>
      <w:r>
        <w:rPr>
          <w:sz w:val="20"/>
          <w:lang w:val="en-US" w:eastAsia="ko-KR"/>
        </w:rPr>
        <w:t xml:space="preserve">3GPP RAN, RP-193133, Samsung, New WID: further enhancements on MIMO for NR  </w:t>
      </w:r>
      <w:bookmarkEnd w:id="14"/>
      <w:bookmarkEnd w:id="15"/>
    </w:p>
    <w:p w14:paraId="798BF829" w14:textId="677FFE4A" w:rsidR="00556E03" w:rsidRPr="0092700C" w:rsidRDefault="00CA2583" w:rsidP="00CA2583">
      <w:pPr>
        <w:pStyle w:val="2222"/>
        <w:numPr>
          <w:ilvl w:val="0"/>
          <w:numId w:val="5"/>
        </w:numPr>
        <w:spacing w:after="120" w:line="288" w:lineRule="auto"/>
        <w:ind w:firstLineChars="0"/>
        <w:rPr>
          <w:sz w:val="20"/>
        </w:rPr>
      </w:pPr>
      <w:r>
        <w:rPr>
          <w:sz w:val="20"/>
          <w:lang w:val="en-US" w:eastAsia="ko-KR"/>
        </w:rPr>
        <w:t>Chairman’s notes, RAN1#102-e</w:t>
      </w:r>
    </w:p>
    <w:p w14:paraId="344B3F90" w14:textId="0D6E633E" w:rsidR="0092700C" w:rsidRPr="002F14B6" w:rsidRDefault="0092700C" w:rsidP="00E45BBD">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3</w:t>
      </w:r>
      <w:r w:rsidRPr="0092700C">
        <w:rPr>
          <w:sz w:val="20"/>
          <w:lang w:val="en-US" w:eastAsia="ko-KR"/>
        </w:rPr>
        <w:t>-e</w:t>
      </w:r>
    </w:p>
    <w:p w14:paraId="2077B088" w14:textId="7A1C6D7F" w:rsidR="002F14B6" w:rsidRPr="0092700C" w:rsidRDefault="002F14B6" w:rsidP="002F14B6">
      <w:pPr>
        <w:pStyle w:val="2222"/>
        <w:numPr>
          <w:ilvl w:val="0"/>
          <w:numId w:val="5"/>
        </w:numPr>
        <w:spacing w:after="120" w:line="288" w:lineRule="auto"/>
        <w:ind w:firstLineChars="0"/>
        <w:rPr>
          <w:rStyle w:val="Hyperlink"/>
          <w:color w:val="auto"/>
          <w:sz w:val="20"/>
          <w:u w:val="none"/>
        </w:rPr>
      </w:pPr>
      <w:r w:rsidRPr="0092700C">
        <w:rPr>
          <w:sz w:val="20"/>
          <w:lang w:val="en-US" w:eastAsia="ko-KR"/>
        </w:rPr>
        <w:t>Chairman’s notes, RAN1#10</w:t>
      </w:r>
      <w:r>
        <w:rPr>
          <w:sz w:val="20"/>
          <w:lang w:val="en-US" w:eastAsia="ko-KR"/>
        </w:rPr>
        <w:t>4</w:t>
      </w:r>
      <w:r w:rsidR="008D68F5">
        <w:rPr>
          <w:sz w:val="20"/>
          <w:lang w:val="en-US" w:eastAsia="ko-KR"/>
        </w:rPr>
        <w:t>-e</w:t>
      </w:r>
    </w:p>
    <w:p w14:paraId="44638745" w14:textId="0BFF220E" w:rsidR="003A6239" w:rsidRPr="00663328" w:rsidRDefault="003A6239" w:rsidP="003A6239">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4</w:t>
      </w:r>
      <w:r w:rsidR="008D68F5">
        <w:rPr>
          <w:sz w:val="20"/>
          <w:lang w:val="en-US" w:eastAsia="ko-KR"/>
        </w:rPr>
        <w:t>bis</w:t>
      </w:r>
      <w:r w:rsidR="008D68F5" w:rsidRPr="0092700C">
        <w:rPr>
          <w:sz w:val="20"/>
          <w:lang w:val="en-US" w:eastAsia="ko-KR"/>
        </w:rPr>
        <w:t>-e</w:t>
      </w:r>
    </w:p>
    <w:p w14:paraId="47BD4DE8" w14:textId="654C869A" w:rsidR="00663328" w:rsidRPr="007F2241" w:rsidRDefault="00663328" w:rsidP="00663328">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5</w:t>
      </w:r>
      <w:r w:rsidRPr="0092700C">
        <w:rPr>
          <w:sz w:val="20"/>
          <w:lang w:val="en-US" w:eastAsia="ko-KR"/>
        </w:rPr>
        <w:t>-e</w:t>
      </w:r>
    </w:p>
    <w:p w14:paraId="5A154471" w14:textId="3253A175" w:rsidR="007F2241" w:rsidRPr="0092700C" w:rsidRDefault="007F2241" w:rsidP="00BD00A3">
      <w:pPr>
        <w:pStyle w:val="2222"/>
        <w:numPr>
          <w:ilvl w:val="0"/>
          <w:numId w:val="5"/>
        </w:numPr>
        <w:spacing w:after="120" w:line="288" w:lineRule="auto"/>
        <w:ind w:firstLineChars="0"/>
        <w:rPr>
          <w:rStyle w:val="Hyperlink"/>
          <w:color w:val="auto"/>
          <w:sz w:val="20"/>
          <w:u w:val="none"/>
        </w:rPr>
      </w:pPr>
      <w:r w:rsidRPr="007F2241">
        <w:rPr>
          <w:rStyle w:val="Hyperlink"/>
          <w:color w:val="auto"/>
          <w:sz w:val="20"/>
          <w:u w:val="none"/>
        </w:rPr>
        <w:t>R1-1905618</w:t>
      </w:r>
      <w:r>
        <w:rPr>
          <w:rStyle w:val="Hyperlink"/>
          <w:color w:val="auto"/>
          <w:sz w:val="20"/>
          <w:u w:val="none"/>
        </w:rPr>
        <w:t>,</w:t>
      </w:r>
      <w:r w:rsidR="00BD00A3" w:rsidRPr="00BD00A3">
        <w:t xml:space="preserve"> </w:t>
      </w:r>
      <w:r w:rsidR="00BD00A3" w:rsidRPr="00BD00A3">
        <w:rPr>
          <w:rStyle w:val="Hyperlink"/>
          <w:color w:val="auto"/>
          <w:sz w:val="20"/>
          <w:u w:val="none"/>
        </w:rPr>
        <w:t>CSI enhancement for MU-MIMO</w:t>
      </w:r>
      <w:r w:rsidR="00BD00A3">
        <w:rPr>
          <w:rStyle w:val="Hyperlink"/>
          <w:color w:val="auto"/>
          <w:sz w:val="20"/>
          <w:u w:val="none"/>
        </w:rPr>
        <w:t>,</w:t>
      </w:r>
      <w:r>
        <w:rPr>
          <w:rStyle w:val="Hyperlink"/>
          <w:color w:val="auto"/>
          <w:sz w:val="20"/>
          <w:u w:val="none"/>
        </w:rPr>
        <w:t xml:space="preserve"> Samsung</w:t>
      </w:r>
    </w:p>
    <w:p w14:paraId="01685A22" w14:textId="39E1C727" w:rsidR="00093D9D" w:rsidRDefault="00093D9D" w:rsidP="00093D9D">
      <w:pPr>
        <w:snapToGrid w:val="0"/>
        <w:spacing w:after="60"/>
        <w:jc w:val="both"/>
        <w:rPr>
          <w:sz w:val="20"/>
        </w:rPr>
      </w:pPr>
    </w:p>
    <w:p w14:paraId="25A1EABA" w14:textId="32F99856" w:rsidR="00093D9D" w:rsidRDefault="00093D9D" w:rsidP="00093D9D">
      <w:pPr>
        <w:snapToGrid w:val="0"/>
        <w:spacing w:after="60"/>
        <w:jc w:val="both"/>
        <w:rPr>
          <w:sz w:val="32"/>
        </w:rPr>
      </w:pPr>
      <w:r w:rsidRPr="00093D9D">
        <w:rPr>
          <w:sz w:val="32"/>
        </w:rPr>
        <w:t>Appendix</w:t>
      </w:r>
      <w:r w:rsidR="00395BA7">
        <w:rPr>
          <w:sz w:val="32"/>
        </w:rPr>
        <w:t xml:space="preserve"> A</w:t>
      </w:r>
    </w:p>
    <w:p w14:paraId="1E9BC808" w14:textId="77777777" w:rsidR="00A02F98" w:rsidRPr="0017355A" w:rsidRDefault="00A02F98" w:rsidP="00093D9D">
      <w:pPr>
        <w:snapToGrid w:val="0"/>
        <w:spacing w:after="60"/>
        <w:jc w:val="both"/>
        <w:rPr>
          <w:sz w:val="20"/>
        </w:rPr>
      </w:pPr>
    </w:p>
    <w:p w14:paraId="4027BEFC" w14:textId="7917B407" w:rsidR="00D172F3" w:rsidRDefault="00D172F3" w:rsidP="00D172F3">
      <w:pPr>
        <w:pStyle w:val="Caption"/>
        <w:keepNext/>
        <w:jc w:val="center"/>
      </w:pPr>
      <w:bookmarkStart w:id="16" w:name="_Ref54212124"/>
      <w:r>
        <w:t xml:space="preserve">Table </w:t>
      </w:r>
      <w:r>
        <w:fldChar w:fldCharType="begin"/>
      </w:r>
      <w:r>
        <w:instrText xml:space="preserve"> SEQ Table \* ARABIC </w:instrText>
      </w:r>
      <w:r>
        <w:fldChar w:fldCharType="separate"/>
      </w:r>
      <w:r w:rsidR="008068E1">
        <w:rPr>
          <w:noProof/>
        </w:rPr>
        <w:t>3</w:t>
      </w:r>
      <w:r>
        <w:fldChar w:fldCharType="end"/>
      </w:r>
      <w:bookmarkEnd w:id="16"/>
      <w:r>
        <w:t>: Simulation assumptions for FDD reciprocity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3"/>
        <w:gridCol w:w="1065"/>
        <w:gridCol w:w="7121"/>
      </w:tblGrid>
      <w:tr w:rsidR="00E42AD0" w:rsidRPr="004E072F" w14:paraId="515D693A" w14:textId="77777777" w:rsidTr="0017355A">
        <w:trPr>
          <w:trHeight w:val="71"/>
        </w:trPr>
        <w:tc>
          <w:tcPr>
            <w:tcW w:w="0" w:type="auto"/>
            <w:gridSpan w:val="2"/>
            <w:shd w:val="clear" w:color="auto" w:fill="D9D9D9" w:themeFill="background1" w:themeFillShade="D9"/>
            <w:tcMar>
              <w:top w:w="72" w:type="dxa"/>
              <w:left w:w="144" w:type="dxa"/>
              <w:bottom w:w="72" w:type="dxa"/>
              <w:right w:w="144" w:type="dxa"/>
            </w:tcMar>
            <w:vAlign w:val="center"/>
            <w:hideMark/>
          </w:tcPr>
          <w:p w14:paraId="513CDC75" w14:textId="77777777" w:rsidR="00E42AD0" w:rsidRPr="004E072F" w:rsidRDefault="00E42AD0" w:rsidP="0017355A">
            <w:pPr>
              <w:contextualSpacing/>
              <w:jc w:val="both"/>
              <w:rPr>
                <w:sz w:val="20"/>
              </w:rPr>
            </w:pPr>
            <w:r w:rsidRPr="004E072F">
              <w:rPr>
                <w:b/>
                <w:bCs/>
                <w:sz w:val="20"/>
              </w:rPr>
              <w:t>Parameter</w:t>
            </w:r>
          </w:p>
        </w:tc>
        <w:tc>
          <w:tcPr>
            <w:tcW w:w="0" w:type="auto"/>
            <w:shd w:val="clear" w:color="auto" w:fill="D9D9D9" w:themeFill="background1" w:themeFillShade="D9"/>
            <w:tcMar>
              <w:top w:w="72" w:type="dxa"/>
              <w:left w:w="144" w:type="dxa"/>
              <w:bottom w:w="72" w:type="dxa"/>
              <w:right w:w="144" w:type="dxa"/>
            </w:tcMar>
            <w:vAlign w:val="center"/>
            <w:hideMark/>
          </w:tcPr>
          <w:p w14:paraId="26E24428" w14:textId="77777777" w:rsidR="00E42AD0" w:rsidRPr="004E072F" w:rsidRDefault="00E42AD0" w:rsidP="0017355A">
            <w:pPr>
              <w:contextualSpacing/>
              <w:jc w:val="both"/>
              <w:rPr>
                <w:sz w:val="20"/>
              </w:rPr>
            </w:pPr>
            <w:r w:rsidRPr="004E072F">
              <w:rPr>
                <w:b/>
                <w:bCs/>
                <w:sz w:val="20"/>
              </w:rPr>
              <w:t>Value</w:t>
            </w:r>
          </w:p>
        </w:tc>
      </w:tr>
      <w:tr w:rsidR="00E42AD0" w:rsidRPr="004E072F" w14:paraId="1E29425C"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079AC6D7" w14:textId="77777777" w:rsidR="00E42AD0" w:rsidRPr="004E072F" w:rsidRDefault="00E42AD0" w:rsidP="0017355A">
            <w:pPr>
              <w:contextualSpacing/>
              <w:jc w:val="both"/>
              <w:rPr>
                <w:sz w:val="20"/>
              </w:rPr>
            </w:pPr>
            <w:r w:rsidRPr="004E072F">
              <w:rPr>
                <w:sz w:val="20"/>
              </w:rPr>
              <w:t xml:space="preserve">Duplex, Waveform </w:t>
            </w:r>
          </w:p>
        </w:tc>
        <w:tc>
          <w:tcPr>
            <w:tcW w:w="0" w:type="auto"/>
            <w:shd w:val="clear" w:color="auto" w:fill="auto"/>
            <w:tcMar>
              <w:top w:w="72" w:type="dxa"/>
              <w:left w:w="144" w:type="dxa"/>
              <w:bottom w:w="72" w:type="dxa"/>
              <w:right w:w="144" w:type="dxa"/>
            </w:tcMar>
            <w:vAlign w:val="center"/>
            <w:hideMark/>
          </w:tcPr>
          <w:p w14:paraId="57CAE7BE" w14:textId="77777777" w:rsidR="00E42AD0" w:rsidRPr="004E072F" w:rsidRDefault="00E42AD0" w:rsidP="0017355A">
            <w:pPr>
              <w:contextualSpacing/>
              <w:jc w:val="both"/>
              <w:rPr>
                <w:sz w:val="20"/>
              </w:rPr>
            </w:pPr>
            <w:r w:rsidRPr="004E072F">
              <w:rPr>
                <w:sz w:val="20"/>
              </w:rPr>
              <w:t xml:space="preserve">FDD (TDD is not precluded), OFDM </w:t>
            </w:r>
          </w:p>
        </w:tc>
      </w:tr>
      <w:tr w:rsidR="00E42AD0" w:rsidRPr="004E072F" w14:paraId="4459E515"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2FE39133" w14:textId="77777777" w:rsidR="00E42AD0" w:rsidRPr="004E072F" w:rsidRDefault="00E42AD0" w:rsidP="0017355A">
            <w:pPr>
              <w:contextualSpacing/>
              <w:jc w:val="both"/>
              <w:rPr>
                <w:sz w:val="20"/>
              </w:rPr>
            </w:pPr>
            <w:r w:rsidRPr="004E072F">
              <w:rPr>
                <w:sz w:val="20"/>
              </w:rPr>
              <w:t xml:space="preserve">Multiple access </w:t>
            </w:r>
          </w:p>
        </w:tc>
        <w:tc>
          <w:tcPr>
            <w:tcW w:w="0" w:type="auto"/>
            <w:shd w:val="clear" w:color="auto" w:fill="auto"/>
            <w:tcMar>
              <w:top w:w="72" w:type="dxa"/>
              <w:left w:w="144" w:type="dxa"/>
              <w:bottom w:w="72" w:type="dxa"/>
              <w:right w:w="144" w:type="dxa"/>
            </w:tcMar>
            <w:vAlign w:val="center"/>
            <w:hideMark/>
          </w:tcPr>
          <w:p w14:paraId="484619D5" w14:textId="77777777" w:rsidR="00E42AD0" w:rsidRPr="004E072F" w:rsidRDefault="00E42AD0" w:rsidP="0017355A">
            <w:pPr>
              <w:contextualSpacing/>
              <w:jc w:val="both"/>
              <w:rPr>
                <w:sz w:val="20"/>
              </w:rPr>
            </w:pPr>
            <w:r w:rsidRPr="004E072F">
              <w:rPr>
                <w:sz w:val="20"/>
              </w:rPr>
              <w:t xml:space="preserve">OFDMA </w:t>
            </w:r>
          </w:p>
        </w:tc>
      </w:tr>
      <w:tr w:rsidR="00E42AD0" w:rsidRPr="004E072F" w14:paraId="7895FAEB"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7B63543" w14:textId="77777777" w:rsidR="00E42AD0" w:rsidRPr="004E072F" w:rsidRDefault="00E42AD0" w:rsidP="0017355A">
            <w:pPr>
              <w:contextualSpacing/>
              <w:jc w:val="both"/>
              <w:rPr>
                <w:sz w:val="20"/>
              </w:rPr>
            </w:pPr>
            <w:r w:rsidRPr="004E072F">
              <w:rPr>
                <w:sz w:val="20"/>
              </w:rPr>
              <w:t>Scenario</w:t>
            </w:r>
          </w:p>
        </w:tc>
        <w:tc>
          <w:tcPr>
            <w:tcW w:w="0" w:type="auto"/>
            <w:shd w:val="clear" w:color="auto" w:fill="auto"/>
            <w:tcMar>
              <w:top w:w="72" w:type="dxa"/>
              <w:left w:w="144" w:type="dxa"/>
              <w:bottom w:w="72" w:type="dxa"/>
              <w:right w:w="144" w:type="dxa"/>
            </w:tcMar>
            <w:vAlign w:val="center"/>
          </w:tcPr>
          <w:p w14:paraId="38CBAC19" w14:textId="58686122" w:rsidR="00E42AD0" w:rsidRPr="004E072F" w:rsidRDefault="00E42AD0" w:rsidP="0017355A">
            <w:pPr>
              <w:contextualSpacing/>
              <w:jc w:val="both"/>
              <w:rPr>
                <w:snapToGrid w:val="0"/>
                <w:sz w:val="20"/>
              </w:rPr>
            </w:pPr>
            <w:r w:rsidRPr="004E072F">
              <w:rPr>
                <w:snapToGrid w:val="0"/>
                <w:sz w:val="20"/>
              </w:rPr>
              <w:t>Dense Urban (Macro only)</w:t>
            </w:r>
          </w:p>
        </w:tc>
      </w:tr>
      <w:tr w:rsidR="00E42AD0" w:rsidRPr="004E072F" w14:paraId="478A2DB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2CC80049" w14:textId="77777777" w:rsidR="00E42AD0" w:rsidRPr="004E072F" w:rsidRDefault="00E42AD0" w:rsidP="0017355A">
            <w:pPr>
              <w:contextualSpacing/>
              <w:jc w:val="both"/>
              <w:rPr>
                <w:sz w:val="20"/>
              </w:rPr>
            </w:pPr>
            <w:r w:rsidRPr="004E072F">
              <w:rPr>
                <w:sz w:val="20"/>
              </w:rPr>
              <w:t>Frequency Range</w:t>
            </w:r>
          </w:p>
        </w:tc>
        <w:tc>
          <w:tcPr>
            <w:tcW w:w="0" w:type="auto"/>
            <w:shd w:val="clear" w:color="auto" w:fill="auto"/>
            <w:tcMar>
              <w:top w:w="72" w:type="dxa"/>
              <w:left w:w="144" w:type="dxa"/>
              <w:bottom w:w="72" w:type="dxa"/>
              <w:right w:w="144" w:type="dxa"/>
            </w:tcMar>
            <w:vAlign w:val="center"/>
          </w:tcPr>
          <w:p w14:paraId="0FBFAE30" w14:textId="48688DE0" w:rsidR="00E42AD0" w:rsidRPr="004E072F" w:rsidRDefault="00E42AD0" w:rsidP="0017355A">
            <w:pPr>
              <w:contextualSpacing/>
              <w:jc w:val="both"/>
              <w:rPr>
                <w:snapToGrid w:val="0"/>
                <w:sz w:val="20"/>
              </w:rPr>
            </w:pPr>
            <w:r w:rsidRPr="004E072F">
              <w:rPr>
                <w:snapToGrid w:val="0"/>
                <w:sz w:val="20"/>
              </w:rPr>
              <w:t xml:space="preserve">FR1 only, 2GHz with duplexing </w:t>
            </w:r>
            <w:r w:rsidR="00A02F98" w:rsidRPr="004E072F">
              <w:rPr>
                <w:snapToGrid w:val="0"/>
                <w:sz w:val="20"/>
              </w:rPr>
              <w:t>gap of 200MHz between DL and UL</w:t>
            </w:r>
          </w:p>
        </w:tc>
      </w:tr>
      <w:tr w:rsidR="00E42AD0" w:rsidRPr="004E072F" w14:paraId="0397351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B08D439" w14:textId="77777777" w:rsidR="00E42AD0" w:rsidRPr="004E072F" w:rsidRDefault="00E42AD0" w:rsidP="0017355A">
            <w:pPr>
              <w:contextualSpacing/>
              <w:jc w:val="both"/>
              <w:rPr>
                <w:sz w:val="20"/>
              </w:rPr>
            </w:pPr>
            <w:r w:rsidRPr="004E072F">
              <w:rPr>
                <w:sz w:val="20"/>
              </w:rPr>
              <w:t>Inter-BS distance</w:t>
            </w:r>
          </w:p>
        </w:tc>
        <w:tc>
          <w:tcPr>
            <w:tcW w:w="0" w:type="auto"/>
            <w:shd w:val="clear" w:color="auto" w:fill="auto"/>
            <w:tcMar>
              <w:top w:w="72" w:type="dxa"/>
              <w:left w:w="144" w:type="dxa"/>
              <w:bottom w:w="72" w:type="dxa"/>
              <w:right w:w="144" w:type="dxa"/>
            </w:tcMar>
            <w:vAlign w:val="center"/>
          </w:tcPr>
          <w:p w14:paraId="3CC24328" w14:textId="77777777" w:rsidR="00E42AD0" w:rsidRPr="004E072F" w:rsidRDefault="00E42AD0" w:rsidP="0017355A">
            <w:pPr>
              <w:contextualSpacing/>
              <w:jc w:val="both"/>
              <w:rPr>
                <w:b/>
                <w:snapToGrid w:val="0"/>
                <w:sz w:val="20"/>
              </w:rPr>
            </w:pPr>
            <w:r w:rsidRPr="004E072F">
              <w:rPr>
                <w:snapToGrid w:val="0"/>
                <w:sz w:val="20"/>
              </w:rPr>
              <w:t xml:space="preserve">200m </w:t>
            </w:r>
          </w:p>
        </w:tc>
      </w:tr>
      <w:tr w:rsidR="00A02F98" w:rsidRPr="004E072F" w14:paraId="0719B95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6A7E8B3" w14:textId="3BFEA38B" w:rsidR="00A02F98" w:rsidRPr="004E072F" w:rsidRDefault="00A02F98" w:rsidP="0017355A">
            <w:pPr>
              <w:contextualSpacing/>
              <w:jc w:val="both"/>
              <w:rPr>
                <w:sz w:val="20"/>
              </w:rPr>
            </w:pPr>
            <w:r w:rsidRPr="004E072F">
              <w:rPr>
                <w:sz w:val="20"/>
              </w:rPr>
              <w:t>Reciprocity model</w:t>
            </w:r>
          </w:p>
        </w:tc>
        <w:tc>
          <w:tcPr>
            <w:tcW w:w="0" w:type="auto"/>
            <w:shd w:val="clear" w:color="auto" w:fill="auto"/>
            <w:tcMar>
              <w:top w:w="72" w:type="dxa"/>
              <w:left w:w="144" w:type="dxa"/>
              <w:bottom w:w="72" w:type="dxa"/>
              <w:right w:w="144" w:type="dxa"/>
            </w:tcMar>
            <w:vAlign w:val="center"/>
          </w:tcPr>
          <w:p w14:paraId="529707F9" w14:textId="39C43C51" w:rsidR="00A02F98" w:rsidRPr="004E072F" w:rsidRDefault="00A02F98" w:rsidP="0017355A">
            <w:pPr>
              <w:contextualSpacing/>
              <w:jc w:val="both"/>
              <w:rPr>
                <w:snapToGrid w:val="0"/>
                <w:sz w:val="20"/>
              </w:rPr>
            </w:pPr>
            <w:r w:rsidRPr="004E072F">
              <w:rPr>
                <w:rFonts w:eastAsia="SimSun"/>
                <w:bCs/>
                <w:iCs/>
                <w:sz w:val="20"/>
                <w:lang w:val="en-US" w:eastAsia="zh-CN"/>
              </w:rPr>
              <w:t>Based on Section 5.3 of TR 36.897, to generate FDD DL and UL channels</w:t>
            </w:r>
          </w:p>
        </w:tc>
      </w:tr>
      <w:tr w:rsidR="00E42AD0" w:rsidRPr="004E072F" w14:paraId="369AC42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ADB975A" w14:textId="77777777" w:rsidR="00E42AD0" w:rsidRPr="004E072F" w:rsidRDefault="00E42AD0" w:rsidP="0017355A">
            <w:pPr>
              <w:contextualSpacing/>
              <w:jc w:val="both"/>
              <w:rPr>
                <w:sz w:val="20"/>
              </w:rPr>
            </w:pPr>
            <w:r w:rsidRPr="004E072F">
              <w:rPr>
                <w:sz w:val="20"/>
              </w:rPr>
              <w:t>Antenna setup and port layouts at gNB</w:t>
            </w:r>
          </w:p>
        </w:tc>
        <w:tc>
          <w:tcPr>
            <w:tcW w:w="0" w:type="auto"/>
            <w:shd w:val="clear" w:color="auto" w:fill="auto"/>
            <w:tcMar>
              <w:top w:w="72" w:type="dxa"/>
              <w:left w:w="144" w:type="dxa"/>
              <w:bottom w:w="72" w:type="dxa"/>
              <w:right w:w="144" w:type="dxa"/>
            </w:tcMar>
            <w:vAlign w:val="center"/>
          </w:tcPr>
          <w:p w14:paraId="070A70EC" w14:textId="03AB39F0" w:rsidR="00E42AD0" w:rsidRPr="004E072F" w:rsidRDefault="00E42AD0" w:rsidP="0017355A">
            <w:pPr>
              <w:autoSpaceDE w:val="0"/>
              <w:autoSpaceDN w:val="0"/>
              <w:adjustRightInd w:val="0"/>
              <w:snapToGrid w:val="0"/>
              <w:contextualSpacing/>
              <w:jc w:val="both"/>
              <w:rPr>
                <w:snapToGrid w:val="0"/>
                <w:sz w:val="20"/>
              </w:rPr>
            </w:pPr>
            <w:r w:rsidRPr="004E072F">
              <w:rPr>
                <w:snapToGrid w:val="0"/>
                <w:sz w:val="20"/>
              </w:rPr>
              <w:t>16 ports: (8,4,2,1,1,2,4), (dH,dV) = (0.5, 0.8)λ</w:t>
            </w:r>
          </w:p>
        </w:tc>
      </w:tr>
      <w:tr w:rsidR="00E42AD0" w:rsidRPr="004E072F" w14:paraId="20CF8D3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A63213E" w14:textId="77777777" w:rsidR="00E42AD0" w:rsidRPr="004E072F" w:rsidRDefault="00E42AD0" w:rsidP="0017355A">
            <w:pPr>
              <w:contextualSpacing/>
              <w:jc w:val="both"/>
              <w:rPr>
                <w:sz w:val="20"/>
              </w:rPr>
            </w:pPr>
            <w:r w:rsidRPr="004E072F">
              <w:rPr>
                <w:sz w:val="20"/>
              </w:rPr>
              <w:t>Antenna setup and port layouts at UE</w:t>
            </w:r>
          </w:p>
        </w:tc>
        <w:tc>
          <w:tcPr>
            <w:tcW w:w="0" w:type="auto"/>
            <w:shd w:val="clear" w:color="auto" w:fill="auto"/>
            <w:tcMar>
              <w:top w:w="72" w:type="dxa"/>
              <w:left w:w="144" w:type="dxa"/>
              <w:bottom w:w="72" w:type="dxa"/>
              <w:right w:w="144" w:type="dxa"/>
            </w:tcMar>
            <w:vAlign w:val="center"/>
          </w:tcPr>
          <w:p w14:paraId="4CA99540" w14:textId="799A0505" w:rsidR="00E42AD0" w:rsidRPr="004E072F" w:rsidRDefault="00A02F98" w:rsidP="0017355A">
            <w:pPr>
              <w:contextualSpacing/>
              <w:jc w:val="both"/>
              <w:rPr>
                <w:snapToGrid w:val="0"/>
                <w:sz w:val="20"/>
              </w:rPr>
            </w:pPr>
            <w:r w:rsidRPr="004E072F">
              <w:rPr>
                <w:snapToGrid w:val="0"/>
                <w:sz w:val="20"/>
              </w:rPr>
              <w:t>2</w:t>
            </w:r>
            <w:r w:rsidR="00E42AD0" w:rsidRPr="004E072F">
              <w:rPr>
                <w:snapToGrid w:val="0"/>
                <w:sz w:val="20"/>
              </w:rPr>
              <w:t xml:space="preserve">RX: (1,1,2,1,1,1,1), (dH,dV) = (0.5, 0.5)λ for (rank 1,2) </w:t>
            </w:r>
          </w:p>
        </w:tc>
      </w:tr>
      <w:tr w:rsidR="00E42AD0" w:rsidRPr="004E072F" w14:paraId="4AF1B0DF"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569766F" w14:textId="77777777" w:rsidR="00E42AD0" w:rsidRPr="004E072F" w:rsidRDefault="00E42AD0" w:rsidP="0017355A">
            <w:pPr>
              <w:contextualSpacing/>
              <w:jc w:val="both"/>
              <w:rPr>
                <w:sz w:val="20"/>
              </w:rPr>
            </w:pPr>
            <w:r w:rsidRPr="004E072F">
              <w:rPr>
                <w:sz w:val="20"/>
              </w:rPr>
              <w:t xml:space="preserve">BS Tx power </w:t>
            </w:r>
          </w:p>
        </w:tc>
        <w:tc>
          <w:tcPr>
            <w:tcW w:w="0" w:type="auto"/>
            <w:shd w:val="clear" w:color="auto" w:fill="auto"/>
            <w:tcMar>
              <w:top w:w="72" w:type="dxa"/>
              <w:left w:w="144" w:type="dxa"/>
              <w:bottom w:w="72" w:type="dxa"/>
              <w:right w:w="144" w:type="dxa"/>
            </w:tcMar>
            <w:vAlign w:val="center"/>
          </w:tcPr>
          <w:p w14:paraId="49F1590A" w14:textId="02070384" w:rsidR="00E42AD0" w:rsidRPr="004E072F" w:rsidRDefault="00E42AD0" w:rsidP="0017355A">
            <w:pPr>
              <w:contextualSpacing/>
              <w:jc w:val="both"/>
              <w:rPr>
                <w:snapToGrid w:val="0"/>
                <w:sz w:val="20"/>
              </w:rPr>
            </w:pPr>
            <w:r w:rsidRPr="004E072F">
              <w:rPr>
                <w:snapToGrid w:val="0"/>
                <w:sz w:val="20"/>
              </w:rPr>
              <w:t>4</w:t>
            </w:r>
            <w:r w:rsidR="006D216E" w:rsidRPr="004E072F">
              <w:rPr>
                <w:snapToGrid w:val="0"/>
                <w:sz w:val="20"/>
              </w:rPr>
              <w:t>4 dBm for 2</w:t>
            </w:r>
            <w:r w:rsidRPr="004E072F">
              <w:rPr>
                <w:snapToGrid w:val="0"/>
                <w:sz w:val="20"/>
              </w:rPr>
              <w:t>0MHz</w:t>
            </w:r>
          </w:p>
        </w:tc>
      </w:tr>
      <w:tr w:rsidR="00E42AD0" w:rsidRPr="004E072F" w14:paraId="00793275"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351B257E" w14:textId="77777777" w:rsidR="00E42AD0" w:rsidRPr="004E072F" w:rsidRDefault="00E42AD0" w:rsidP="0017355A">
            <w:pPr>
              <w:contextualSpacing/>
              <w:jc w:val="both"/>
              <w:rPr>
                <w:sz w:val="20"/>
              </w:rPr>
            </w:pPr>
            <w:r w:rsidRPr="004E072F">
              <w:rPr>
                <w:sz w:val="20"/>
              </w:rPr>
              <w:t xml:space="preserve">BS antenna height </w:t>
            </w:r>
          </w:p>
        </w:tc>
        <w:tc>
          <w:tcPr>
            <w:tcW w:w="0" w:type="auto"/>
            <w:shd w:val="clear" w:color="auto" w:fill="auto"/>
            <w:tcMar>
              <w:top w:w="72" w:type="dxa"/>
              <w:left w:w="144" w:type="dxa"/>
              <w:bottom w:w="72" w:type="dxa"/>
              <w:right w:w="144" w:type="dxa"/>
            </w:tcMar>
            <w:vAlign w:val="center"/>
          </w:tcPr>
          <w:p w14:paraId="6D7A1B60" w14:textId="77777777" w:rsidR="00E42AD0" w:rsidRPr="004E072F" w:rsidRDefault="00E42AD0" w:rsidP="0017355A">
            <w:pPr>
              <w:contextualSpacing/>
              <w:jc w:val="both"/>
              <w:rPr>
                <w:snapToGrid w:val="0"/>
                <w:sz w:val="20"/>
              </w:rPr>
            </w:pPr>
            <w:r w:rsidRPr="004E072F">
              <w:rPr>
                <w:snapToGrid w:val="0"/>
                <w:sz w:val="20"/>
              </w:rPr>
              <w:t xml:space="preserve">25m </w:t>
            </w:r>
          </w:p>
        </w:tc>
      </w:tr>
      <w:tr w:rsidR="00E42AD0" w:rsidRPr="004E072F" w14:paraId="4EA4727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4915A4A" w14:textId="77777777" w:rsidR="00E42AD0" w:rsidRPr="004E072F" w:rsidRDefault="00E42AD0" w:rsidP="0017355A">
            <w:pPr>
              <w:contextualSpacing/>
              <w:jc w:val="both"/>
              <w:rPr>
                <w:sz w:val="20"/>
              </w:rPr>
            </w:pPr>
            <w:r w:rsidRPr="004E072F">
              <w:rPr>
                <w:sz w:val="20"/>
              </w:rPr>
              <w:t>UE antenna height &amp; gain</w:t>
            </w:r>
          </w:p>
        </w:tc>
        <w:tc>
          <w:tcPr>
            <w:tcW w:w="0" w:type="auto"/>
            <w:shd w:val="clear" w:color="auto" w:fill="auto"/>
            <w:tcMar>
              <w:top w:w="72" w:type="dxa"/>
              <w:left w:w="144" w:type="dxa"/>
              <w:bottom w:w="72" w:type="dxa"/>
              <w:right w:w="144" w:type="dxa"/>
            </w:tcMar>
            <w:vAlign w:val="center"/>
          </w:tcPr>
          <w:p w14:paraId="1741B409" w14:textId="77777777" w:rsidR="00E42AD0" w:rsidRPr="004E072F" w:rsidRDefault="00E42AD0" w:rsidP="0017355A">
            <w:pPr>
              <w:contextualSpacing/>
              <w:jc w:val="both"/>
              <w:rPr>
                <w:snapToGrid w:val="0"/>
                <w:sz w:val="20"/>
              </w:rPr>
            </w:pPr>
            <w:r w:rsidRPr="004E072F">
              <w:rPr>
                <w:snapToGrid w:val="0"/>
                <w:sz w:val="20"/>
              </w:rPr>
              <w:t xml:space="preserve">Follow TR36.873 </w:t>
            </w:r>
          </w:p>
        </w:tc>
      </w:tr>
      <w:tr w:rsidR="00E42AD0" w:rsidRPr="004E072F" w14:paraId="04C0DC00"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5C83E16" w14:textId="77777777" w:rsidR="00E42AD0" w:rsidRPr="004E072F" w:rsidRDefault="00E42AD0" w:rsidP="0017355A">
            <w:pPr>
              <w:contextualSpacing/>
              <w:jc w:val="both"/>
              <w:rPr>
                <w:sz w:val="20"/>
              </w:rPr>
            </w:pPr>
            <w:r w:rsidRPr="004E072F">
              <w:rPr>
                <w:sz w:val="20"/>
              </w:rPr>
              <w:t>UE receiver noise figure</w:t>
            </w:r>
          </w:p>
        </w:tc>
        <w:tc>
          <w:tcPr>
            <w:tcW w:w="0" w:type="auto"/>
            <w:shd w:val="clear" w:color="auto" w:fill="auto"/>
            <w:tcMar>
              <w:top w:w="72" w:type="dxa"/>
              <w:left w:w="144" w:type="dxa"/>
              <w:bottom w:w="72" w:type="dxa"/>
              <w:right w:w="144" w:type="dxa"/>
            </w:tcMar>
            <w:vAlign w:val="center"/>
          </w:tcPr>
          <w:p w14:paraId="3E029953" w14:textId="77777777" w:rsidR="00E42AD0" w:rsidRPr="004E072F" w:rsidRDefault="00E42AD0" w:rsidP="0017355A">
            <w:pPr>
              <w:contextualSpacing/>
              <w:jc w:val="both"/>
              <w:rPr>
                <w:snapToGrid w:val="0"/>
                <w:sz w:val="20"/>
              </w:rPr>
            </w:pPr>
            <w:r w:rsidRPr="004E072F">
              <w:rPr>
                <w:snapToGrid w:val="0"/>
                <w:sz w:val="20"/>
              </w:rPr>
              <w:t>9dB</w:t>
            </w:r>
          </w:p>
        </w:tc>
      </w:tr>
      <w:tr w:rsidR="00E42AD0" w:rsidRPr="004E072F" w14:paraId="4B957E86"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75C48D1E" w14:textId="77777777" w:rsidR="00E42AD0" w:rsidRPr="004E072F" w:rsidRDefault="00E42AD0" w:rsidP="0017355A">
            <w:pPr>
              <w:contextualSpacing/>
              <w:jc w:val="both"/>
              <w:rPr>
                <w:sz w:val="20"/>
              </w:rPr>
            </w:pPr>
            <w:r w:rsidRPr="004E072F">
              <w:rPr>
                <w:sz w:val="20"/>
              </w:rPr>
              <w:t xml:space="preserve">Modulation </w:t>
            </w:r>
          </w:p>
        </w:tc>
        <w:tc>
          <w:tcPr>
            <w:tcW w:w="0" w:type="auto"/>
            <w:shd w:val="clear" w:color="auto" w:fill="auto"/>
            <w:tcMar>
              <w:top w:w="72" w:type="dxa"/>
              <w:left w:w="144" w:type="dxa"/>
              <w:bottom w:w="72" w:type="dxa"/>
              <w:right w:w="144" w:type="dxa"/>
            </w:tcMar>
            <w:vAlign w:val="center"/>
            <w:hideMark/>
          </w:tcPr>
          <w:p w14:paraId="10669CAE" w14:textId="77777777" w:rsidR="00E42AD0" w:rsidRPr="004E072F" w:rsidRDefault="00E42AD0" w:rsidP="0017355A">
            <w:pPr>
              <w:contextualSpacing/>
              <w:jc w:val="both"/>
              <w:rPr>
                <w:sz w:val="20"/>
              </w:rPr>
            </w:pPr>
            <w:r w:rsidRPr="004E072F">
              <w:rPr>
                <w:sz w:val="20"/>
              </w:rPr>
              <w:t xml:space="preserve">Up to 256QAM </w:t>
            </w:r>
          </w:p>
        </w:tc>
      </w:tr>
      <w:tr w:rsidR="00E42AD0" w:rsidRPr="004E072F" w14:paraId="3BC0ACB0"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123C72D" w14:textId="77777777" w:rsidR="00E42AD0" w:rsidRPr="004E072F" w:rsidRDefault="00E42AD0" w:rsidP="0017355A">
            <w:pPr>
              <w:contextualSpacing/>
              <w:jc w:val="both"/>
              <w:rPr>
                <w:sz w:val="20"/>
              </w:rPr>
            </w:pPr>
            <w:r w:rsidRPr="004E072F">
              <w:rPr>
                <w:sz w:val="20"/>
              </w:rPr>
              <w:t xml:space="preserve">Coding on PDSCH </w:t>
            </w:r>
          </w:p>
        </w:tc>
        <w:tc>
          <w:tcPr>
            <w:tcW w:w="0" w:type="auto"/>
            <w:shd w:val="clear" w:color="auto" w:fill="auto"/>
            <w:tcMar>
              <w:top w:w="72" w:type="dxa"/>
              <w:left w:w="144" w:type="dxa"/>
              <w:bottom w:w="72" w:type="dxa"/>
              <w:right w:w="144" w:type="dxa"/>
            </w:tcMar>
            <w:vAlign w:val="center"/>
            <w:hideMark/>
          </w:tcPr>
          <w:p w14:paraId="149CE3CA" w14:textId="77777777" w:rsidR="00E42AD0" w:rsidRPr="004E072F" w:rsidRDefault="00E42AD0" w:rsidP="0017355A">
            <w:pPr>
              <w:contextualSpacing/>
              <w:jc w:val="both"/>
              <w:rPr>
                <w:sz w:val="20"/>
              </w:rPr>
            </w:pPr>
            <w:r w:rsidRPr="004E072F">
              <w:rPr>
                <w:sz w:val="20"/>
              </w:rPr>
              <w:t>LDPC</w:t>
            </w:r>
          </w:p>
          <w:p w14:paraId="61DB7913" w14:textId="77777777" w:rsidR="00E42AD0" w:rsidRPr="004E072F" w:rsidRDefault="00E42AD0" w:rsidP="0017355A">
            <w:pPr>
              <w:contextualSpacing/>
              <w:jc w:val="both"/>
              <w:rPr>
                <w:sz w:val="20"/>
              </w:rPr>
            </w:pPr>
            <w:r w:rsidRPr="004E072F">
              <w:rPr>
                <w:sz w:val="20"/>
              </w:rPr>
              <w:t xml:space="preserve">Max code-block size=8448bit </w:t>
            </w:r>
          </w:p>
        </w:tc>
      </w:tr>
      <w:tr w:rsidR="004E072F" w:rsidRPr="004E072F" w14:paraId="4852392B" w14:textId="77777777" w:rsidTr="0017355A">
        <w:trPr>
          <w:trHeight w:val="152"/>
        </w:trPr>
        <w:tc>
          <w:tcPr>
            <w:tcW w:w="0" w:type="auto"/>
            <w:vMerge w:val="restart"/>
            <w:shd w:val="clear" w:color="auto" w:fill="auto"/>
            <w:tcMar>
              <w:top w:w="72" w:type="dxa"/>
              <w:left w:w="144" w:type="dxa"/>
              <w:bottom w:w="72" w:type="dxa"/>
              <w:right w:w="144" w:type="dxa"/>
            </w:tcMar>
            <w:vAlign w:val="center"/>
            <w:hideMark/>
          </w:tcPr>
          <w:p w14:paraId="69ADAD28" w14:textId="77777777" w:rsidR="00E42AD0" w:rsidRPr="004E072F" w:rsidRDefault="00E42AD0" w:rsidP="0017355A">
            <w:pPr>
              <w:contextualSpacing/>
              <w:jc w:val="both"/>
              <w:rPr>
                <w:sz w:val="20"/>
              </w:rPr>
            </w:pPr>
            <w:r w:rsidRPr="004E072F">
              <w:rPr>
                <w:sz w:val="20"/>
              </w:rPr>
              <w:t>Numerology</w:t>
            </w:r>
          </w:p>
        </w:tc>
        <w:tc>
          <w:tcPr>
            <w:tcW w:w="0" w:type="auto"/>
            <w:shd w:val="clear" w:color="auto" w:fill="auto"/>
            <w:vAlign w:val="center"/>
          </w:tcPr>
          <w:p w14:paraId="46D8D3D6" w14:textId="77777777" w:rsidR="00E42AD0" w:rsidRPr="004E072F" w:rsidRDefault="00E42AD0" w:rsidP="0017355A">
            <w:pPr>
              <w:ind w:leftChars="54" w:left="119"/>
              <w:contextualSpacing/>
              <w:jc w:val="both"/>
              <w:rPr>
                <w:sz w:val="20"/>
              </w:rPr>
            </w:pPr>
            <w:r w:rsidRPr="004E072F">
              <w:rPr>
                <w:sz w:val="20"/>
              </w:rPr>
              <w:t xml:space="preserve">Slot/non-slot </w:t>
            </w:r>
          </w:p>
        </w:tc>
        <w:tc>
          <w:tcPr>
            <w:tcW w:w="0" w:type="auto"/>
            <w:shd w:val="clear" w:color="auto" w:fill="auto"/>
            <w:tcMar>
              <w:top w:w="72" w:type="dxa"/>
              <w:left w:w="144" w:type="dxa"/>
              <w:bottom w:w="72" w:type="dxa"/>
              <w:right w:w="144" w:type="dxa"/>
            </w:tcMar>
            <w:vAlign w:val="center"/>
            <w:hideMark/>
          </w:tcPr>
          <w:p w14:paraId="07439FB3" w14:textId="77777777" w:rsidR="00E42AD0" w:rsidRPr="004E072F" w:rsidRDefault="00E42AD0" w:rsidP="0017355A">
            <w:pPr>
              <w:contextualSpacing/>
              <w:jc w:val="both"/>
              <w:rPr>
                <w:sz w:val="20"/>
              </w:rPr>
            </w:pPr>
            <w:r w:rsidRPr="004E072F">
              <w:rPr>
                <w:bCs/>
                <w:sz w:val="20"/>
              </w:rPr>
              <w:t>14 OFDM symbol slot</w:t>
            </w:r>
          </w:p>
        </w:tc>
      </w:tr>
      <w:tr w:rsidR="004E072F" w:rsidRPr="004E072F" w14:paraId="2ABDD193" w14:textId="77777777" w:rsidTr="0017355A">
        <w:trPr>
          <w:trHeight w:val="20"/>
        </w:trPr>
        <w:tc>
          <w:tcPr>
            <w:tcW w:w="0" w:type="auto"/>
            <w:vMerge/>
            <w:tcMar>
              <w:top w:w="72" w:type="dxa"/>
              <w:left w:w="144" w:type="dxa"/>
              <w:bottom w:w="72" w:type="dxa"/>
              <w:right w:w="144" w:type="dxa"/>
            </w:tcMar>
            <w:vAlign w:val="center"/>
            <w:hideMark/>
          </w:tcPr>
          <w:p w14:paraId="156807BB" w14:textId="77777777" w:rsidR="00E42AD0" w:rsidRPr="004E072F" w:rsidRDefault="00E42AD0" w:rsidP="0017355A">
            <w:pPr>
              <w:contextualSpacing/>
              <w:jc w:val="both"/>
              <w:rPr>
                <w:sz w:val="20"/>
              </w:rPr>
            </w:pPr>
          </w:p>
        </w:tc>
        <w:tc>
          <w:tcPr>
            <w:tcW w:w="0" w:type="auto"/>
            <w:shd w:val="clear" w:color="auto" w:fill="auto"/>
            <w:vAlign w:val="center"/>
          </w:tcPr>
          <w:p w14:paraId="52FD53FE" w14:textId="77777777" w:rsidR="00E42AD0" w:rsidRPr="004E072F" w:rsidRDefault="00E42AD0" w:rsidP="0017355A">
            <w:pPr>
              <w:ind w:leftChars="54" w:left="119"/>
              <w:contextualSpacing/>
              <w:jc w:val="both"/>
              <w:rPr>
                <w:sz w:val="20"/>
              </w:rPr>
            </w:pPr>
            <w:r w:rsidRPr="004E072F">
              <w:rPr>
                <w:sz w:val="20"/>
              </w:rPr>
              <w:t xml:space="preserve">SCS </w:t>
            </w:r>
          </w:p>
        </w:tc>
        <w:tc>
          <w:tcPr>
            <w:tcW w:w="0" w:type="auto"/>
            <w:shd w:val="clear" w:color="auto" w:fill="auto"/>
            <w:tcMar>
              <w:top w:w="72" w:type="dxa"/>
              <w:left w:w="144" w:type="dxa"/>
              <w:bottom w:w="72" w:type="dxa"/>
              <w:right w:w="144" w:type="dxa"/>
            </w:tcMar>
            <w:vAlign w:val="center"/>
            <w:hideMark/>
          </w:tcPr>
          <w:p w14:paraId="5B8C26EA" w14:textId="77777777" w:rsidR="00E42AD0" w:rsidRPr="004E072F" w:rsidRDefault="00E42AD0" w:rsidP="0017355A">
            <w:pPr>
              <w:contextualSpacing/>
              <w:jc w:val="both"/>
              <w:rPr>
                <w:bCs/>
                <w:sz w:val="20"/>
              </w:rPr>
            </w:pPr>
            <w:r w:rsidRPr="004E072F">
              <w:rPr>
                <w:bCs/>
                <w:sz w:val="20"/>
              </w:rPr>
              <w:t xml:space="preserve">15kHz </w:t>
            </w:r>
          </w:p>
        </w:tc>
      </w:tr>
      <w:tr w:rsidR="00E42AD0" w:rsidRPr="004E072F" w14:paraId="2B85C2C1"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F1DC3D3" w14:textId="77777777" w:rsidR="00E42AD0" w:rsidRPr="004E072F" w:rsidRDefault="00E42AD0" w:rsidP="0017355A">
            <w:pPr>
              <w:contextualSpacing/>
              <w:jc w:val="both"/>
              <w:rPr>
                <w:sz w:val="20"/>
              </w:rPr>
            </w:pPr>
            <w:r w:rsidRPr="004E072F">
              <w:rPr>
                <w:sz w:val="20"/>
              </w:rPr>
              <w:t xml:space="preserve">Simulation bandwidth </w:t>
            </w:r>
          </w:p>
        </w:tc>
        <w:tc>
          <w:tcPr>
            <w:tcW w:w="0" w:type="auto"/>
            <w:shd w:val="clear" w:color="auto" w:fill="auto"/>
            <w:tcMar>
              <w:top w:w="72" w:type="dxa"/>
              <w:left w:w="144" w:type="dxa"/>
              <w:bottom w:w="72" w:type="dxa"/>
              <w:right w:w="144" w:type="dxa"/>
            </w:tcMar>
            <w:vAlign w:val="center"/>
            <w:hideMark/>
          </w:tcPr>
          <w:p w14:paraId="43EE642C" w14:textId="1A3CC5F1" w:rsidR="00E42AD0" w:rsidRPr="004E072F" w:rsidRDefault="00E42AD0" w:rsidP="0017355A">
            <w:pPr>
              <w:contextualSpacing/>
              <w:jc w:val="both"/>
              <w:rPr>
                <w:snapToGrid w:val="0"/>
                <w:sz w:val="20"/>
              </w:rPr>
            </w:pPr>
            <w:r w:rsidRPr="004E072F">
              <w:rPr>
                <w:snapToGrid w:val="0"/>
                <w:sz w:val="20"/>
              </w:rPr>
              <w:t xml:space="preserve">20 MHz </w:t>
            </w:r>
            <w:r w:rsidR="006D216E" w:rsidRPr="004E072F">
              <w:rPr>
                <w:snapToGrid w:val="0"/>
                <w:sz w:val="20"/>
              </w:rPr>
              <w:t>with</w:t>
            </w:r>
            <w:r w:rsidRPr="004E072F">
              <w:rPr>
                <w:snapToGrid w:val="0"/>
                <w:sz w:val="20"/>
              </w:rPr>
              <w:t xml:space="preserve"> 15kHz </w:t>
            </w:r>
            <w:r w:rsidR="006D216E" w:rsidRPr="004E072F">
              <w:rPr>
                <w:snapToGrid w:val="0"/>
                <w:sz w:val="20"/>
              </w:rPr>
              <w:t>SCS</w:t>
            </w:r>
          </w:p>
        </w:tc>
      </w:tr>
      <w:tr w:rsidR="00E42AD0" w:rsidRPr="004E072F" w14:paraId="1C071869"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58D26A0" w14:textId="77777777" w:rsidR="00E42AD0" w:rsidRPr="004E072F" w:rsidRDefault="00E42AD0" w:rsidP="0017355A">
            <w:pPr>
              <w:contextualSpacing/>
              <w:jc w:val="both"/>
              <w:rPr>
                <w:sz w:val="20"/>
              </w:rPr>
            </w:pPr>
            <w:r w:rsidRPr="004E072F">
              <w:rPr>
                <w:sz w:val="20"/>
              </w:rPr>
              <w:t xml:space="preserve">Frame structure </w:t>
            </w:r>
          </w:p>
        </w:tc>
        <w:tc>
          <w:tcPr>
            <w:tcW w:w="0" w:type="auto"/>
            <w:shd w:val="clear" w:color="auto" w:fill="auto"/>
            <w:tcMar>
              <w:top w:w="72" w:type="dxa"/>
              <w:left w:w="144" w:type="dxa"/>
              <w:bottom w:w="72" w:type="dxa"/>
              <w:right w:w="144" w:type="dxa"/>
            </w:tcMar>
            <w:vAlign w:val="center"/>
            <w:hideMark/>
          </w:tcPr>
          <w:p w14:paraId="530FB106" w14:textId="77777777" w:rsidR="00E42AD0" w:rsidRPr="004E072F" w:rsidRDefault="00E42AD0" w:rsidP="0017355A">
            <w:pPr>
              <w:contextualSpacing/>
              <w:jc w:val="both"/>
              <w:rPr>
                <w:sz w:val="20"/>
              </w:rPr>
            </w:pPr>
            <w:r w:rsidRPr="004E072F">
              <w:rPr>
                <w:sz w:val="20"/>
              </w:rPr>
              <w:t>Slot Format 0 (all downlink) for all slots</w:t>
            </w:r>
          </w:p>
        </w:tc>
      </w:tr>
      <w:tr w:rsidR="00E42AD0" w:rsidRPr="004E072F" w14:paraId="62F2D2DE"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574036D4" w14:textId="77777777" w:rsidR="00E42AD0" w:rsidRPr="004E072F" w:rsidRDefault="00E42AD0" w:rsidP="0017355A">
            <w:pPr>
              <w:contextualSpacing/>
              <w:jc w:val="both"/>
              <w:rPr>
                <w:sz w:val="20"/>
              </w:rPr>
            </w:pPr>
            <w:r w:rsidRPr="004E072F">
              <w:rPr>
                <w:rFonts w:eastAsia="STXihei"/>
                <w:bCs/>
                <w:kern w:val="24"/>
                <w:sz w:val="20"/>
              </w:rPr>
              <w:t>MIMO scheme</w:t>
            </w:r>
          </w:p>
        </w:tc>
        <w:tc>
          <w:tcPr>
            <w:tcW w:w="0" w:type="auto"/>
            <w:shd w:val="clear" w:color="auto" w:fill="auto"/>
            <w:tcMar>
              <w:top w:w="72" w:type="dxa"/>
              <w:left w:w="144" w:type="dxa"/>
              <w:bottom w:w="72" w:type="dxa"/>
              <w:right w:w="144" w:type="dxa"/>
            </w:tcMar>
            <w:vAlign w:val="center"/>
            <w:hideMark/>
          </w:tcPr>
          <w:p w14:paraId="50EB0385" w14:textId="34FCC712" w:rsidR="00E42AD0" w:rsidRPr="004E072F" w:rsidRDefault="00E42AD0" w:rsidP="0017355A">
            <w:pPr>
              <w:contextualSpacing/>
              <w:jc w:val="both"/>
              <w:rPr>
                <w:sz w:val="20"/>
              </w:rPr>
            </w:pPr>
            <w:r w:rsidRPr="004E072F">
              <w:rPr>
                <w:sz w:val="20"/>
              </w:rPr>
              <w:t>SU/MU-MIMO</w:t>
            </w:r>
            <w:r w:rsidR="006D216E" w:rsidRPr="004E072F">
              <w:rPr>
                <w:sz w:val="20"/>
              </w:rPr>
              <w:t>, rank 1 only</w:t>
            </w:r>
          </w:p>
        </w:tc>
      </w:tr>
      <w:tr w:rsidR="00E42AD0" w:rsidRPr="004E072F" w14:paraId="34577621" w14:textId="77777777" w:rsidTr="0017355A">
        <w:trPr>
          <w:trHeight w:val="24"/>
        </w:trPr>
        <w:tc>
          <w:tcPr>
            <w:tcW w:w="0" w:type="auto"/>
            <w:gridSpan w:val="2"/>
            <w:shd w:val="clear" w:color="auto" w:fill="auto"/>
            <w:vAlign w:val="center"/>
            <w:hideMark/>
          </w:tcPr>
          <w:p w14:paraId="1890686A"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MIMO layers</w:t>
            </w:r>
          </w:p>
        </w:tc>
        <w:tc>
          <w:tcPr>
            <w:tcW w:w="0" w:type="auto"/>
            <w:shd w:val="clear" w:color="auto" w:fill="auto"/>
            <w:tcMar>
              <w:top w:w="72" w:type="dxa"/>
              <w:left w:w="144" w:type="dxa"/>
              <w:bottom w:w="72" w:type="dxa"/>
              <w:right w:w="144" w:type="dxa"/>
            </w:tcMar>
            <w:vAlign w:val="center"/>
            <w:hideMark/>
          </w:tcPr>
          <w:p w14:paraId="77027535" w14:textId="654687C8" w:rsidR="00E42AD0" w:rsidRPr="004E072F" w:rsidRDefault="006D216E" w:rsidP="0017355A">
            <w:pPr>
              <w:contextualSpacing/>
              <w:jc w:val="both"/>
              <w:rPr>
                <w:snapToGrid w:val="0"/>
                <w:sz w:val="20"/>
              </w:rPr>
            </w:pPr>
            <w:r w:rsidRPr="004E072F">
              <w:rPr>
                <w:snapToGrid w:val="0"/>
                <w:sz w:val="20"/>
              </w:rPr>
              <w:t>Up to 4 layers</w:t>
            </w:r>
          </w:p>
        </w:tc>
      </w:tr>
      <w:tr w:rsidR="00E42AD0" w:rsidRPr="004E072F" w14:paraId="6677A5BC" w14:textId="77777777" w:rsidTr="0017355A">
        <w:trPr>
          <w:trHeight w:val="24"/>
        </w:trPr>
        <w:tc>
          <w:tcPr>
            <w:tcW w:w="0" w:type="auto"/>
            <w:gridSpan w:val="2"/>
            <w:shd w:val="clear" w:color="auto" w:fill="auto"/>
            <w:vAlign w:val="center"/>
            <w:hideMark/>
          </w:tcPr>
          <w:p w14:paraId="1A5B9DD7"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 xml:space="preserve">CSI feedback </w:t>
            </w:r>
          </w:p>
        </w:tc>
        <w:tc>
          <w:tcPr>
            <w:tcW w:w="0" w:type="auto"/>
            <w:shd w:val="clear" w:color="auto" w:fill="auto"/>
            <w:tcMar>
              <w:top w:w="72" w:type="dxa"/>
              <w:left w:w="144" w:type="dxa"/>
              <w:bottom w:w="72" w:type="dxa"/>
              <w:right w:w="144" w:type="dxa"/>
            </w:tcMar>
            <w:vAlign w:val="center"/>
            <w:hideMark/>
          </w:tcPr>
          <w:p w14:paraId="47C31061" w14:textId="77777777" w:rsidR="00E42AD0" w:rsidRPr="004E072F" w:rsidRDefault="00E42AD0" w:rsidP="0017355A">
            <w:pPr>
              <w:contextualSpacing/>
              <w:jc w:val="both"/>
              <w:rPr>
                <w:snapToGrid w:val="0"/>
                <w:sz w:val="20"/>
                <w:lang w:eastAsia="ko-KR"/>
              </w:rPr>
            </w:pPr>
            <w:r w:rsidRPr="004E072F">
              <w:rPr>
                <w:snapToGrid w:val="0"/>
                <w:sz w:val="20"/>
                <w:lang w:eastAsia="ko-KR"/>
              </w:rPr>
              <w:t>Feedback assumption at least for baseline scheme</w:t>
            </w:r>
          </w:p>
          <w:p w14:paraId="215839D3" w14:textId="279F1C64"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kern w:val="2"/>
                <w:sz w:val="20"/>
                <w:lang w:eastAsia="ko-KR"/>
              </w:rPr>
            </w:pPr>
            <w:r w:rsidRPr="004E072F">
              <w:rPr>
                <w:sz w:val="20"/>
              </w:rPr>
              <w:lastRenderedPageBreak/>
              <w:t xml:space="preserve">CSI feedback </w:t>
            </w:r>
            <w:r w:rsidR="006D216E" w:rsidRPr="004E072F">
              <w:rPr>
                <w:sz w:val="20"/>
              </w:rPr>
              <w:t>periodicity (full CSI feedback)</w:t>
            </w:r>
            <w:r w:rsidRPr="004E072F">
              <w:rPr>
                <w:sz w:val="20"/>
              </w:rPr>
              <w:t xml:space="preserve">: 5 ms, </w:t>
            </w:r>
          </w:p>
          <w:p w14:paraId="50AF0C4C" w14:textId="110157EB"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sz w:val="20"/>
              </w:rPr>
            </w:pPr>
            <w:r w:rsidRPr="004E072F">
              <w:rPr>
                <w:sz w:val="20"/>
              </w:rPr>
              <w:t xml:space="preserve">Scheduling delay (from CSI feedback </w:t>
            </w:r>
            <w:r w:rsidR="006D216E" w:rsidRPr="004E072F">
              <w:rPr>
                <w:sz w:val="20"/>
              </w:rPr>
              <w:t>to time to apply in scheduling):</w:t>
            </w:r>
            <w:r w:rsidRPr="004E072F">
              <w:rPr>
                <w:sz w:val="20"/>
              </w:rPr>
              <w:t xml:space="preserve"> 4 ms</w:t>
            </w:r>
          </w:p>
        </w:tc>
      </w:tr>
      <w:tr w:rsidR="00E42AD0" w:rsidRPr="004E072F" w14:paraId="4111741A" w14:textId="77777777" w:rsidTr="0017355A">
        <w:trPr>
          <w:trHeight w:val="24"/>
        </w:trPr>
        <w:tc>
          <w:tcPr>
            <w:tcW w:w="0" w:type="auto"/>
            <w:gridSpan w:val="2"/>
            <w:shd w:val="clear" w:color="auto" w:fill="auto"/>
            <w:vAlign w:val="center"/>
            <w:hideMark/>
          </w:tcPr>
          <w:p w14:paraId="171E0D3E" w14:textId="77777777" w:rsidR="00E42AD0" w:rsidRPr="004E072F" w:rsidRDefault="00E42AD0" w:rsidP="0017355A">
            <w:pPr>
              <w:pStyle w:val="NormalWeb"/>
              <w:spacing w:before="0" w:beforeAutospacing="0" w:after="0" w:afterAutospacing="0"/>
              <w:ind w:leftChars="68" w:left="150"/>
              <w:contextualSpacing/>
              <w:jc w:val="both"/>
              <w:rPr>
                <w:sz w:val="20"/>
                <w:szCs w:val="20"/>
              </w:rPr>
            </w:pPr>
            <w:r w:rsidRPr="004E072F">
              <w:rPr>
                <w:rFonts w:eastAsia="STXihei"/>
                <w:kern w:val="24"/>
                <w:sz w:val="20"/>
                <w:szCs w:val="20"/>
              </w:rPr>
              <w:lastRenderedPageBreak/>
              <w:t xml:space="preserve">Overhead </w:t>
            </w:r>
          </w:p>
        </w:tc>
        <w:tc>
          <w:tcPr>
            <w:tcW w:w="0" w:type="auto"/>
            <w:shd w:val="clear" w:color="auto" w:fill="auto"/>
            <w:tcMar>
              <w:top w:w="72" w:type="dxa"/>
              <w:left w:w="144" w:type="dxa"/>
              <w:bottom w:w="72" w:type="dxa"/>
              <w:right w:w="144" w:type="dxa"/>
            </w:tcMar>
            <w:vAlign w:val="center"/>
            <w:hideMark/>
          </w:tcPr>
          <w:p w14:paraId="76EEC53C" w14:textId="5F4FB0F5" w:rsidR="00E42AD0" w:rsidRPr="004E072F" w:rsidRDefault="006D216E" w:rsidP="0017355A">
            <w:pPr>
              <w:contextualSpacing/>
              <w:jc w:val="both"/>
              <w:rPr>
                <w:kern w:val="24"/>
                <w:sz w:val="20"/>
              </w:rPr>
            </w:pPr>
            <w:r w:rsidRPr="004E072F">
              <w:rPr>
                <w:snapToGrid w:val="0"/>
                <w:sz w:val="20"/>
                <w:lang w:eastAsia="ko-KR"/>
              </w:rPr>
              <w:t>CSI-RS, DMRS</w:t>
            </w:r>
          </w:p>
        </w:tc>
      </w:tr>
      <w:tr w:rsidR="00E42AD0" w:rsidRPr="004E072F" w14:paraId="64A5084D" w14:textId="77777777" w:rsidTr="0017355A">
        <w:trPr>
          <w:trHeight w:val="24"/>
        </w:trPr>
        <w:tc>
          <w:tcPr>
            <w:tcW w:w="0" w:type="auto"/>
            <w:gridSpan w:val="2"/>
            <w:shd w:val="clear" w:color="auto" w:fill="auto"/>
            <w:vAlign w:val="center"/>
          </w:tcPr>
          <w:p w14:paraId="559FD31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Traffic model</w:t>
            </w:r>
          </w:p>
        </w:tc>
        <w:tc>
          <w:tcPr>
            <w:tcW w:w="0" w:type="auto"/>
            <w:shd w:val="clear" w:color="auto" w:fill="auto"/>
            <w:tcMar>
              <w:top w:w="72" w:type="dxa"/>
              <w:left w:w="144" w:type="dxa"/>
              <w:bottom w:w="72" w:type="dxa"/>
              <w:right w:w="144" w:type="dxa"/>
            </w:tcMar>
            <w:vAlign w:val="center"/>
          </w:tcPr>
          <w:p w14:paraId="10388DCF" w14:textId="4ACAFB4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FTP model 1 with packet size 0.5 Mbytes</w:t>
            </w:r>
          </w:p>
        </w:tc>
      </w:tr>
      <w:tr w:rsidR="00E42AD0" w:rsidRPr="004E072F" w14:paraId="44C3ABE9" w14:textId="77777777" w:rsidTr="0017355A">
        <w:trPr>
          <w:trHeight w:val="24"/>
        </w:trPr>
        <w:tc>
          <w:tcPr>
            <w:tcW w:w="0" w:type="auto"/>
            <w:gridSpan w:val="2"/>
            <w:shd w:val="clear" w:color="auto" w:fill="auto"/>
            <w:vAlign w:val="center"/>
          </w:tcPr>
          <w:p w14:paraId="2A3C6477" w14:textId="1BEC9CB4" w:rsidR="00E42AD0" w:rsidRPr="004E072F" w:rsidRDefault="006D216E"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 xml:space="preserve">Traffic load </w:t>
            </w:r>
            <w:r w:rsidR="00E42AD0" w:rsidRPr="004E072F">
              <w:rPr>
                <w:rFonts w:eastAsia="Malgun Gothic"/>
                <w:kern w:val="24"/>
                <w:sz w:val="20"/>
                <w:szCs w:val="20"/>
              </w:rPr>
              <w:t>(Resource utilization)</w:t>
            </w:r>
          </w:p>
        </w:tc>
        <w:tc>
          <w:tcPr>
            <w:tcW w:w="0" w:type="auto"/>
            <w:shd w:val="clear" w:color="auto" w:fill="auto"/>
            <w:tcMar>
              <w:top w:w="72" w:type="dxa"/>
              <w:left w:w="144" w:type="dxa"/>
              <w:bottom w:w="72" w:type="dxa"/>
              <w:right w:w="144" w:type="dxa"/>
            </w:tcMar>
            <w:vAlign w:val="center"/>
          </w:tcPr>
          <w:p w14:paraId="3E184960" w14:textId="4A3504A4"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70% for SU/MU-MIMO</w:t>
            </w:r>
            <w:r w:rsidR="006D216E" w:rsidRPr="004E072F">
              <w:rPr>
                <w:rFonts w:eastAsia="Malgun Gothic"/>
                <w:kern w:val="24"/>
                <w:sz w:val="20"/>
                <w:szCs w:val="20"/>
              </w:rPr>
              <w:t>,</w:t>
            </w:r>
            <w:r w:rsidRPr="004E072F">
              <w:rPr>
                <w:rFonts w:eastAsia="Malgun Gothic"/>
                <w:kern w:val="24"/>
                <w:sz w:val="20"/>
                <w:szCs w:val="20"/>
              </w:rPr>
              <w:t xml:space="preserve"> rank </w:t>
            </w:r>
            <w:r w:rsidR="006D216E" w:rsidRPr="004E072F">
              <w:rPr>
                <w:rFonts w:eastAsia="Malgun Gothic"/>
                <w:kern w:val="24"/>
                <w:sz w:val="20"/>
                <w:szCs w:val="20"/>
              </w:rPr>
              <w:t>1 only</w:t>
            </w:r>
          </w:p>
        </w:tc>
      </w:tr>
      <w:tr w:rsidR="00E42AD0" w:rsidRPr="004E072F" w14:paraId="1B6CD12C" w14:textId="77777777" w:rsidTr="0017355A">
        <w:trPr>
          <w:trHeight w:val="24"/>
        </w:trPr>
        <w:tc>
          <w:tcPr>
            <w:tcW w:w="0" w:type="auto"/>
            <w:gridSpan w:val="2"/>
            <w:shd w:val="clear" w:color="auto" w:fill="auto"/>
            <w:vAlign w:val="center"/>
          </w:tcPr>
          <w:p w14:paraId="21A6E0CA"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distribution</w:t>
            </w:r>
          </w:p>
        </w:tc>
        <w:tc>
          <w:tcPr>
            <w:tcW w:w="0" w:type="auto"/>
            <w:shd w:val="clear" w:color="auto" w:fill="auto"/>
            <w:tcMar>
              <w:top w:w="72" w:type="dxa"/>
              <w:left w:w="144" w:type="dxa"/>
              <w:bottom w:w="72" w:type="dxa"/>
              <w:right w:w="144" w:type="dxa"/>
            </w:tcMar>
            <w:vAlign w:val="center"/>
          </w:tcPr>
          <w:p w14:paraId="1A0A6261" w14:textId="6C6A618D"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 xml:space="preserve">80% indoor (3km/h), 20% outdoor (30km/h) </w:t>
            </w:r>
          </w:p>
        </w:tc>
      </w:tr>
      <w:tr w:rsidR="00E42AD0" w:rsidRPr="004E072F" w14:paraId="7FD2362B" w14:textId="77777777" w:rsidTr="0017355A">
        <w:trPr>
          <w:trHeight w:val="24"/>
        </w:trPr>
        <w:tc>
          <w:tcPr>
            <w:tcW w:w="0" w:type="auto"/>
            <w:gridSpan w:val="2"/>
            <w:shd w:val="clear" w:color="auto" w:fill="auto"/>
            <w:vAlign w:val="center"/>
          </w:tcPr>
          <w:p w14:paraId="38A145B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receiver</w:t>
            </w:r>
          </w:p>
        </w:tc>
        <w:tc>
          <w:tcPr>
            <w:tcW w:w="0" w:type="auto"/>
            <w:shd w:val="clear" w:color="auto" w:fill="auto"/>
            <w:tcMar>
              <w:top w:w="72" w:type="dxa"/>
              <w:left w:w="144" w:type="dxa"/>
              <w:bottom w:w="72" w:type="dxa"/>
              <w:right w:w="144" w:type="dxa"/>
            </w:tcMar>
            <w:vAlign w:val="center"/>
          </w:tcPr>
          <w:p w14:paraId="1DFCA1A7"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MMSE-IRC as the baseline receiver</w:t>
            </w:r>
          </w:p>
        </w:tc>
      </w:tr>
      <w:tr w:rsidR="00E42AD0" w:rsidRPr="004E072F" w14:paraId="14FF048F" w14:textId="77777777" w:rsidTr="0017355A">
        <w:trPr>
          <w:trHeight w:val="24"/>
        </w:trPr>
        <w:tc>
          <w:tcPr>
            <w:tcW w:w="0" w:type="auto"/>
            <w:gridSpan w:val="2"/>
            <w:shd w:val="clear" w:color="auto" w:fill="auto"/>
            <w:vAlign w:val="center"/>
          </w:tcPr>
          <w:p w14:paraId="3E74F9CB"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Feedback assumption</w:t>
            </w:r>
          </w:p>
        </w:tc>
        <w:tc>
          <w:tcPr>
            <w:tcW w:w="0" w:type="auto"/>
            <w:shd w:val="clear" w:color="auto" w:fill="auto"/>
            <w:tcMar>
              <w:top w:w="72" w:type="dxa"/>
              <w:left w:w="144" w:type="dxa"/>
              <w:bottom w:w="72" w:type="dxa"/>
              <w:right w:w="144" w:type="dxa"/>
            </w:tcMar>
            <w:vAlign w:val="center"/>
          </w:tcPr>
          <w:p w14:paraId="289FC96C"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5CF49038" w14:textId="77777777" w:rsidTr="0017355A">
        <w:trPr>
          <w:trHeight w:val="24"/>
        </w:trPr>
        <w:tc>
          <w:tcPr>
            <w:tcW w:w="0" w:type="auto"/>
            <w:gridSpan w:val="2"/>
            <w:shd w:val="clear" w:color="auto" w:fill="auto"/>
            <w:vAlign w:val="center"/>
          </w:tcPr>
          <w:p w14:paraId="165EB100"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Channel estimation</w:t>
            </w:r>
          </w:p>
        </w:tc>
        <w:tc>
          <w:tcPr>
            <w:tcW w:w="0" w:type="auto"/>
            <w:shd w:val="clear" w:color="auto" w:fill="auto"/>
            <w:tcMar>
              <w:top w:w="72" w:type="dxa"/>
              <w:left w:w="144" w:type="dxa"/>
              <w:bottom w:w="72" w:type="dxa"/>
              <w:right w:w="144" w:type="dxa"/>
            </w:tcMar>
            <w:vAlign w:val="center"/>
          </w:tcPr>
          <w:p w14:paraId="49B918AD"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71D7A60C" w14:textId="77777777" w:rsidTr="0017355A">
        <w:trPr>
          <w:trHeight w:val="24"/>
        </w:trPr>
        <w:tc>
          <w:tcPr>
            <w:tcW w:w="0" w:type="auto"/>
            <w:gridSpan w:val="2"/>
            <w:shd w:val="clear" w:color="auto" w:fill="auto"/>
            <w:vAlign w:val="center"/>
          </w:tcPr>
          <w:p w14:paraId="2D4D995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Evaluation Metric</w:t>
            </w:r>
          </w:p>
        </w:tc>
        <w:tc>
          <w:tcPr>
            <w:tcW w:w="0" w:type="auto"/>
            <w:shd w:val="clear" w:color="auto" w:fill="auto"/>
            <w:tcMar>
              <w:top w:w="72" w:type="dxa"/>
              <w:left w:w="144" w:type="dxa"/>
              <w:bottom w:w="72" w:type="dxa"/>
              <w:right w:w="144" w:type="dxa"/>
            </w:tcMar>
            <w:vAlign w:val="center"/>
          </w:tcPr>
          <w:p w14:paraId="1FED68BC" w14:textId="7820BC38" w:rsidR="00E42AD0" w:rsidRPr="004E072F" w:rsidRDefault="006D216E" w:rsidP="0017355A">
            <w:pPr>
              <w:pStyle w:val="NormalWeb"/>
              <w:spacing w:before="0" w:beforeAutospacing="0" w:after="0" w:afterAutospacing="0"/>
              <w:contextualSpacing/>
              <w:jc w:val="both"/>
              <w:rPr>
                <w:kern w:val="24"/>
                <w:sz w:val="20"/>
                <w:szCs w:val="20"/>
              </w:rPr>
            </w:pPr>
            <w:r w:rsidRPr="004E072F">
              <w:rPr>
                <w:rFonts w:eastAsia="Malgun Gothic"/>
                <w:kern w:val="24"/>
                <w:sz w:val="20"/>
                <w:szCs w:val="20"/>
              </w:rPr>
              <w:t>User t</w:t>
            </w:r>
            <w:r w:rsidR="00E42AD0" w:rsidRPr="004E072F">
              <w:rPr>
                <w:rFonts w:eastAsia="Malgun Gothic"/>
                <w:kern w:val="24"/>
                <w:sz w:val="20"/>
                <w:szCs w:val="20"/>
              </w:rPr>
              <w:t xml:space="preserve">hroughput </w:t>
            </w:r>
            <w:r w:rsidRPr="004E072F">
              <w:rPr>
                <w:rFonts w:eastAsia="Malgun Gothic"/>
                <w:kern w:val="24"/>
                <w:sz w:val="20"/>
                <w:szCs w:val="20"/>
              </w:rPr>
              <w:t>vs</w:t>
            </w:r>
            <w:r w:rsidR="00E42AD0" w:rsidRPr="004E072F">
              <w:rPr>
                <w:rFonts w:eastAsia="Malgun Gothic"/>
                <w:kern w:val="24"/>
                <w:sz w:val="20"/>
                <w:szCs w:val="20"/>
              </w:rPr>
              <w:t xml:space="preserve"> CSI feedback overhead </w:t>
            </w:r>
          </w:p>
        </w:tc>
      </w:tr>
      <w:tr w:rsidR="00E42AD0" w:rsidRPr="004E072F" w14:paraId="177AE1A0" w14:textId="77777777" w:rsidTr="0017355A">
        <w:trPr>
          <w:trHeight w:val="24"/>
        </w:trPr>
        <w:tc>
          <w:tcPr>
            <w:tcW w:w="0" w:type="auto"/>
            <w:gridSpan w:val="2"/>
            <w:shd w:val="clear" w:color="auto" w:fill="auto"/>
            <w:vAlign w:val="center"/>
          </w:tcPr>
          <w:p w14:paraId="790A0B93" w14:textId="77777777" w:rsidR="00E42AD0" w:rsidRPr="004E072F" w:rsidDel="00782F1D"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Baseline for performance evaluation</w:t>
            </w:r>
          </w:p>
        </w:tc>
        <w:tc>
          <w:tcPr>
            <w:tcW w:w="0" w:type="auto"/>
            <w:shd w:val="clear" w:color="auto" w:fill="auto"/>
            <w:tcMar>
              <w:top w:w="72" w:type="dxa"/>
              <w:left w:w="144" w:type="dxa"/>
              <w:bottom w:w="72" w:type="dxa"/>
              <w:right w:w="144" w:type="dxa"/>
            </w:tcMar>
            <w:vAlign w:val="center"/>
          </w:tcPr>
          <w:p w14:paraId="4ECFDDC0" w14:textId="6E8C3613" w:rsidR="00E42AD0" w:rsidRPr="004E072F" w:rsidRDefault="00E42AD0" w:rsidP="0017355A">
            <w:pPr>
              <w:jc w:val="both"/>
              <w:rPr>
                <w:bCs/>
                <w:sz w:val="20"/>
              </w:rPr>
            </w:pPr>
            <w:r w:rsidRPr="004E072F">
              <w:rPr>
                <w:bCs/>
                <w:sz w:val="20"/>
              </w:rPr>
              <w:t xml:space="preserve">Rel-16 </w:t>
            </w:r>
            <w:r w:rsidR="006D216E" w:rsidRPr="004E072F">
              <w:rPr>
                <w:bCs/>
                <w:sz w:val="20"/>
              </w:rPr>
              <w:t xml:space="preserve">regular and </w:t>
            </w:r>
            <w:r w:rsidRPr="004E072F">
              <w:rPr>
                <w:bCs/>
                <w:sz w:val="20"/>
              </w:rPr>
              <w:t xml:space="preserve">PS eTypeII </w:t>
            </w:r>
            <w:r w:rsidR="006D216E" w:rsidRPr="004E072F">
              <w:rPr>
                <w:bCs/>
                <w:sz w:val="20"/>
              </w:rPr>
              <w:t>c</w:t>
            </w:r>
            <w:r w:rsidRPr="004E072F">
              <w:rPr>
                <w:bCs/>
                <w:sz w:val="20"/>
              </w:rPr>
              <w:t>odebook</w:t>
            </w:r>
            <w:r w:rsidR="006D216E" w:rsidRPr="004E072F">
              <w:rPr>
                <w:bCs/>
                <w:sz w:val="20"/>
              </w:rPr>
              <w:t>s</w:t>
            </w:r>
          </w:p>
        </w:tc>
      </w:tr>
      <w:tr w:rsidR="00A94D13" w:rsidRPr="004E072F" w14:paraId="5628C016" w14:textId="77777777" w:rsidTr="0017355A">
        <w:trPr>
          <w:trHeight w:val="24"/>
        </w:trPr>
        <w:tc>
          <w:tcPr>
            <w:tcW w:w="0" w:type="auto"/>
            <w:gridSpan w:val="2"/>
            <w:shd w:val="clear" w:color="auto" w:fill="auto"/>
            <w:vAlign w:val="center"/>
          </w:tcPr>
          <w:p w14:paraId="40FCBAE4" w14:textId="170DFE04"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SRS modeling for UL channel estimation</w:t>
            </w:r>
          </w:p>
        </w:tc>
        <w:tc>
          <w:tcPr>
            <w:tcW w:w="0" w:type="auto"/>
            <w:shd w:val="clear" w:color="auto" w:fill="auto"/>
            <w:tcMar>
              <w:top w:w="72" w:type="dxa"/>
              <w:left w:w="144" w:type="dxa"/>
              <w:bottom w:w="72" w:type="dxa"/>
              <w:right w:w="144" w:type="dxa"/>
            </w:tcMar>
            <w:vAlign w:val="center"/>
          </w:tcPr>
          <w:p w14:paraId="0ED699B7" w14:textId="28ED0638" w:rsidR="00A94D13" w:rsidRPr="004E072F" w:rsidRDefault="00A94D13" w:rsidP="0017355A">
            <w:pPr>
              <w:widowControl w:val="0"/>
              <w:jc w:val="both"/>
              <w:rPr>
                <w:rFonts w:eastAsia="Calibri"/>
                <w:bCs/>
                <w:iCs/>
                <w:kern w:val="2"/>
                <w:sz w:val="20"/>
                <w:lang w:val="en-US" w:eastAsia="zh-CN"/>
              </w:rPr>
            </w:pPr>
            <w:r w:rsidRPr="004E072F">
              <w:rPr>
                <w:rFonts w:eastAsia="Calibri"/>
                <w:bCs/>
                <w:iCs/>
                <w:kern w:val="2"/>
                <w:sz w:val="20"/>
                <w:lang w:val="en-US" w:eastAsia="zh-CN"/>
              </w:rPr>
              <w:t>SRS periodicity with 5ms</w:t>
            </w:r>
          </w:p>
          <w:p w14:paraId="2526F825" w14:textId="77777777" w:rsidR="00A94D13" w:rsidRDefault="00A94D13" w:rsidP="0017355A">
            <w:pPr>
              <w:widowControl w:val="0"/>
              <w:jc w:val="both"/>
              <w:rPr>
                <w:rFonts w:eastAsia="Calibri"/>
                <w:bCs/>
                <w:iCs/>
                <w:sz w:val="20"/>
                <w:lang w:val="en-US" w:eastAsia="zh-CN"/>
              </w:rPr>
            </w:pPr>
            <w:r w:rsidRPr="004E072F">
              <w:rPr>
                <w:rFonts w:eastAsia="Calibri"/>
                <w:bCs/>
                <w:iCs/>
                <w:kern w:val="2"/>
                <w:sz w:val="20"/>
                <w:lang w:val="en-US" w:eastAsia="zh-CN"/>
              </w:rPr>
              <w:t>SRS error mod</w:t>
            </w:r>
            <w:r w:rsidR="004E072F" w:rsidRPr="004E072F">
              <w:rPr>
                <w:rFonts w:eastAsia="Calibri"/>
                <w:bCs/>
                <w:iCs/>
                <w:kern w:val="2"/>
                <w:sz w:val="20"/>
                <w:lang w:val="en-US" w:eastAsia="zh-CN"/>
              </w:rPr>
              <w:t xml:space="preserve">eling in Table A.1-2 in 36.897 with </w:t>
            </w:r>
            <w:r w:rsidR="004E072F" w:rsidRPr="004E072F">
              <w:rPr>
                <w:rFonts w:eastAsia="Calibri"/>
                <w:bCs/>
                <w:iCs/>
                <w:sz w:val="20"/>
                <w:lang w:val="en-US" w:eastAsia="zh-CN"/>
              </w:rPr>
              <w:t>Δ=9</w:t>
            </w:r>
          </w:p>
          <w:p w14:paraId="3B022C9A"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BW: same as CSI-RS</w:t>
            </w:r>
          </w:p>
          <w:p w14:paraId="061EBC84"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Number of ports = 2</w:t>
            </w:r>
          </w:p>
          <w:p w14:paraId="3A9A8D3A" w14:textId="77AC8A65" w:rsidR="001C198B" w:rsidRPr="004E072F" w:rsidRDefault="001C198B" w:rsidP="0017355A">
            <w:pPr>
              <w:widowControl w:val="0"/>
              <w:jc w:val="both"/>
              <w:rPr>
                <w:rFonts w:eastAsia="Calibri"/>
                <w:bCs/>
                <w:iCs/>
                <w:kern w:val="2"/>
                <w:sz w:val="20"/>
                <w:lang w:val="en-US" w:eastAsia="zh-CN"/>
              </w:rPr>
            </w:pPr>
            <w:r>
              <w:rPr>
                <w:rFonts w:eastAsia="Calibri"/>
                <w:bCs/>
                <w:iCs/>
                <w:sz w:val="20"/>
                <w:lang w:val="en-US" w:eastAsia="zh-CN"/>
              </w:rPr>
              <w:t>Tx power = 23 dBm</w:t>
            </w:r>
          </w:p>
        </w:tc>
      </w:tr>
      <w:tr w:rsidR="00A94D13" w:rsidRPr="004E072F" w14:paraId="5283EF44" w14:textId="77777777" w:rsidTr="0017355A">
        <w:trPr>
          <w:trHeight w:val="24"/>
        </w:trPr>
        <w:tc>
          <w:tcPr>
            <w:tcW w:w="0" w:type="auto"/>
            <w:gridSpan w:val="2"/>
            <w:shd w:val="clear" w:color="auto" w:fill="auto"/>
            <w:vAlign w:val="center"/>
          </w:tcPr>
          <w:p w14:paraId="1ADE1CF6" w14:textId="0F3AB7F7"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FDD DL/UL calibration error model at gNB</w:t>
            </w:r>
          </w:p>
        </w:tc>
        <w:tc>
          <w:tcPr>
            <w:tcW w:w="0" w:type="auto"/>
            <w:shd w:val="clear" w:color="auto" w:fill="auto"/>
            <w:tcMar>
              <w:top w:w="72" w:type="dxa"/>
              <w:left w:w="144" w:type="dxa"/>
              <w:bottom w:w="72" w:type="dxa"/>
              <w:right w:w="144" w:type="dxa"/>
            </w:tcMar>
            <w:vAlign w:val="center"/>
          </w:tcPr>
          <w:p w14:paraId="5609D6D8" w14:textId="4E29C8B8" w:rsidR="004E072F" w:rsidRPr="004E072F" w:rsidRDefault="004E072F" w:rsidP="0017355A">
            <w:pPr>
              <w:jc w:val="both"/>
              <w:rPr>
                <w:bCs/>
                <w:sz w:val="20"/>
              </w:rPr>
            </w:pPr>
            <w:r w:rsidRPr="004E072F">
              <w:rPr>
                <w:rFonts w:eastAsia="Calibri"/>
                <w:bCs/>
                <w:iCs/>
                <w:kern w:val="2"/>
                <w:sz w:val="20"/>
                <w:lang w:val="en-US" w:eastAsia="zh-CN"/>
              </w:rPr>
              <w:t>According to R1-144943, w</w:t>
            </w:r>
            <w:r w:rsidRPr="004E072F">
              <w:rPr>
                <w:rFonts w:eastAsia="SimSun"/>
                <w:bCs/>
                <w:iCs/>
                <w:sz w:val="20"/>
                <w:lang w:val="en-US" w:eastAsia="zh-CN"/>
              </w:rPr>
              <w:t xml:space="preserve">ith amplitude error (expressed in decibel of </w:t>
            </w:r>
            <w:r w:rsidRPr="004E072F">
              <w:rPr>
                <w:rFonts w:eastAsia="SimSun"/>
                <w:bCs/>
                <w:iCs/>
                <w:position w:val="-12"/>
                <w:sz w:val="20"/>
                <w:lang w:val="en-US" w:eastAsia="zh-CN"/>
              </w:rPr>
              <w:object w:dxaOrig="1320" w:dyaOrig="360" w14:anchorId="31D039FF">
                <v:shape id="_x0000_i1053" type="#_x0000_t75" style="width:66.5pt;height:18pt" o:ole="">
                  <v:imagedata r:id="rId73" o:title=""/>
                </v:shape>
                <o:OLEObject Type="Embed" ProgID="Equation.DSMT4" ShapeID="_x0000_i1053" DrawAspect="Content" ObjectID="_1689779913" r:id="rId74"/>
              </w:object>
            </w:r>
            <w:r w:rsidRPr="004E072F">
              <w:rPr>
                <w:rFonts w:eastAsia="SimSun"/>
                <w:bCs/>
                <w:iCs/>
                <w:sz w:val="20"/>
                <w:lang w:val="en-US" w:eastAsia="zh-CN"/>
              </w:rPr>
              <w:fldChar w:fldCharType="begin"/>
            </w:r>
            <w:r w:rsidRPr="004E072F">
              <w:rPr>
                <w:rFonts w:eastAsia="SimSun"/>
                <w:bCs/>
                <w:iCs/>
                <w:sz w:val="20"/>
                <w:lang w:val="en-US" w:eastAsia="zh-CN"/>
              </w:rPr>
              <w:instrText xml:space="preserve"> QUOTE </w:instrText>
            </w:r>
            <m:oMath>
              <m:r>
                <m:rPr>
                  <m:sty m:val="p"/>
                </m:rPr>
                <w:rPr>
                  <w:rFonts w:ascii="Cambria Math" w:hAnsi="Cambria Math"/>
                  <w:sz w:val="20"/>
                  <w:lang w:eastAsia="zh-CN"/>
                </w:rPr>
                <m:t>x=20</m:t>
              </m:r>
              <m:func>
                <m:funcPr>
                  <m:ctrlPr>
                    <w:rPr>
                      <w:rFonts w:ascii="Cambria Math" w:hAnsi="Cambria Math"/>
                      <w:iCs/>
                      <w:sz w:val="20"/>
                      <w:lang w:eastAsia="zh-CN"/>
                    </w:rPr>
                  </m:ctrlPr>
                </m:funcPr>
                <m:fName>
                  <m:sSub>
                    <m:sSubPr>
                      <m:ctrlPr>
                        <w:rPr>
                          <w:rFonts w:ascii="Cambria Math" w:hAnsi="Cambria Math"/>
                          <w:iCs/>
                          <w:sz w:val="20"/>
                          <w:lang w:eastAsia="zh-CN"/>
                        </w:rPr>
                      </m:ctrlPr>
                    </m:sSubPr>
                    <m:e>
                      <m:r>
                        <m:rPr>
                          <m:sty m:val="p"/>
                        </m:rPr>
                        <w:rPr>
                          <w:rFonts w:ascii="Cambria Math" w:hAnsi="Cambria Math"/>
                          <w:sz w:val="20"/>
                          <w:lang w:eastAsia="zh-CN"/>
                        </w:rPr>
                        <m:t>log</m:t>
                      </m:r>
                    </m:e>
                    <m:sub>
                      <m:r>
                        <m:rPr>
                          <m:sty m:val="p"/>
                        </m:rPr>
                        <w:rPr>
                          <w:rFonts w:ascii="Cambria Math" w:hAnsi="Cambria Math"/>
                          <w:sz w:val="20"/>
                          <w:lang w:eastAsia="zh-CN"/>
                        </w:rPr>
                        <m:t>10</m:t>
                      </m:r>
                    </m:sub>
                  </m:sSub>
                </m:fName>
                <m:e>
                  <m:r>
                    <m:rPr>
                      <m:sty m:val="p"/>
                    </m:rPr>
                    <w:rPr>
                      <w:rFonts w:ascii="Cambria Math" w:hAnsi="Cambria Math"/>
                      <w:sz w:val="20"/>
                      <w:lang w:eastAsia="zh-CN"/>
                    </w:rPr>
                    <m:t>a</m:t>
                  </m:r>
                </m:e>
              </m:func>
            </m:oMath>
            <w:r w:rsidRPr="004E072F">
              <w:rPr>
                <w:rFonts w:eastAsia="SimSun"/>
                <w:bCs/>
                <w:iCs/>
                <w:sz w:val="20"/>
                <w:lang w:val="en-US" w:eastAsia="zh-CN"/>
              </w:rPr>
              <w:instrText xml:space="preserve"> </w:instrText>
            </w:r>
            <w:r w:rsidRPr="004E072F">
              <w:rPr>
                <w:rFonts w:eastAsia="SimSun"/>
                <w:bCs/>
                <w:iCs/>
                <w:sz w:val="20"/>
                <w:lang w:val="en-US" w:eastAsia="zh-CN"/>
              </w:rPr>
              <w:fldChar w:fldCharType="end"/>
            </w:r>
            <w:r w:rsidRPr="004E072F">
              <w:rPr>
                <w:rFonts w:eastAsia="SimSun"/>
                <w:bCs/>
                <w:iCs/>
                <w:sz w:val="20"/>
                <w:lang w:val="en-US" w:eastAsia="zh-CN"/>
              </w:rPr>
              <w:t>) and phase error are normal distribution with 0.7dB and 5 degrees standard deviation, respectively. Both amplitude/phase errors are assumed to be constant during a simulation drop at time, and constant per 4 PRB at frequency.</w:t>
            </w:r>
          </w:p>
        </w:tc>
      </w:tr>
    </w:tbl>
    <w:p w14:paraId="1FA67E02" w14:textId="793B8A94" w:rsidR="00E42AD0" w:rsidRDefault="00E42AD0" w:rsidP="00093D9D">
      <w:pPr>
        <w:snapToGrid w:val="0"/>
        <w:spacing w:after="60"/>
        <w:jc w:val="both"/>
        <w:rPr>
          <w:sz w:val="32"/>
        </w:rPr>
      </w:pPr>
    </w:p>
    <w:p w14:paraId="7C405090" w14:textId="33DCAF32" w:rsidR="00395BA7" w:rsidRDefault="00395BA7" w:rsidP="00093D9D">
      <w:pPr>
        <w:snapToGrid w:val="0"/>
        <w:spacing w:after="60"/>
        <w:jc w:val="both"/>
        <w:rPr>
          <w:sz w:val="32"/>
        </w:rPr>
      </w:pPr>
      <w:r w:rsidRPr="00093D9D">
        <w:rPr>
          <w:sz w:val="32"/>
        </w:rPr>
        <w:t>Appendix</w:t>
      </w:r>
      <w:r>
        <w:rPr>
          <w:sz w:val="32"/>
        </w:rPr>
        <w:t xml:space="preserve"> B</w:t>
      </w:r>
    </w:p>
    <w:p w14:paraId="3439EADB" w14:textId="77777777" w:rsidR="00395BA7" w:rsidRDefault="00395BA7" w:rsidP="00093D9D">
      <w:pPr>
        <w:snapToGrid w:val="0"/>
        <w:spacing w:after="60"/>
        <w:jc w:val="both"/>
        <w:rPr>
          <w:sz w:val="32"/>
        </w:rPr>
      </w:pPr>
    </w:p>
    <w:p w14:paraId="3350A5F6" w14:textId="77777777" w:rsidR="006164AE" w:rsidRDefault="006164AE" w:rsidP="006164AE">
      <w:pPr>
        <w:keepNext/>
        <w:snapToGrid w:val="0"/>
        <w:spacing w:after="60"/>
        <w:jc w:val="both"/>
      </w:pPr>
      <w:r>
        <w:rPr>
          <w:noProof/>
          <w:lang w:val="en-US"/>
        </w:rPr>
        <w:lastRenderedPageBreak/>
        <w:drawing>
          <wp:inline distT="0" distB="0" distL="0" distR="0" wp14:anchorId="043A27EC" wp14:editId="3FF7CBB5">
            <wp:extent cx="6120765" cy="39522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3952240"/>
                    </a:xfrm>
                    <a:prstGeom prst="rect">
                      <a:avLst/>
                    </a:prstGeom>
                  </pic:spPr>
                </pic:pic>
              </a:graphicData>
            </a:graphic>
          </wp:inline>
        </w:drawing>
      </w:r>
    </w:p>
    <w:p w14:paraId="0D653944" w14:textId="5483BCE6" w:rsidR="006164AE" w:rsidRDefault="006164AE" w:rsidP="006164AE">
      <w:pPr>
        <w:pStyle w:val="Caption"/>
        <w:jc w:val="center"/>
      </w:pPr>
      <w:r>
        <w:t xml:space="preserve">Figure </w:t>
      </w:r>
      <w:r>
        <w:fldChar w:fldCharType="begin"/>
      </w:r>
      <w:r>
        <w:instrText xml:space="preserve"> SEQ Figure \* ARABIC </w:instrText>
      </w:r>
      <w:r>
        <w:fldChar w:fldCharType="separate"/>
      </w:r>
      <w:r w:rsidR="008068E1">
        <w:rPr>
          <w:noProof/>
        </w:rPr>
        <w:t>10</w:t>
      </w:r>
      <w:r>
        <w:fldChar w:fldCharType="end"/>
      </w:r>
      <w:r>
        <w:t>: distribution of normalized power of FD components across UEs</w:t>
      </w:r>
      <w:r w:rsidR="00E054C7">
        <w:t xml:space="preserve"> (for CSI-RS beamforming example 2)</w:t>
      </w:r>
      <w:r w:rsidR="00395BA7">
        <w:br/>
      </w:r>
    </w:p>
    <w:p w14:paraId="5DB23A58" w14:textId="0BF58ABE" w:rsidR="00C2070F" w:rsidRDefault="00C2070F" w:rsidP="00C2070F">
      <w:pPr>
        <w:snapToGrid w:val="0"/>
        <w:spacing w:after="60"/>
        <w:jc w:val="both"/>
        <w:rPr>
          <w:sz w:val="32"/>
        </w:rPr>
      </w:pPr>
      <w:r w:rsidRPr="00093D9D">
        <w:rPr>
          <w:sz w:val="32"/>
        </w:rPr>
        <w:t>Appendix</w:t>
      </w:r>
      <w:r>
        <w:rPr>
          <w:sz w:val="32"/>
        </w:rPr>
        <w:t xml:space="preserve"> C</w:t>
      </w:r>
    </w:p>
    <w:p w14:paraId="08F303CE" w14:textId="77777777" w:rsidR="00C2070F" w:rsidRDefault="00C2070F" w:rsidP="00C2070F">
      <w:pPr>
        <w:rPr>
          <w:sz w:val="18"/>
          <w:szCs w:val="18"/>
        </w:rPr>
      </w:pPr>
    </w:p>
    <w:p w14:paraId="4B4728F7" w14:textId="2E302B1F" w:rsidR="00C2070F" w:rsidRPr="00E82C04" w:rsidRDefault="00C2070F" w:rsidP="00C2070F">
      <w:pPr>
        <w:rPr>
          <w:sz w:val="18"/>
          <w:szCs w:val="18"/>
        </w:rPr>
      </w:pPr>
      <w:r w:rsidRPr="00E82C04">
        <w:rPr>
          <w:sz w:val="18"/>
          <w:szCs w:val="18"/>
        </w:rPr>
        <w:t>WID:</w:t>
      </w:r>
    </w:p>
    <w:tbl>
      <w:tblPr>
        <w:tblStyle w:val="TableGrid"/>
        <w:tblW w:w="0" w:type="auto"/>
        <w:tblLook w:val="04A0" w:firstRow="1" w:lastRow="0" w:firstColumn="1" w:lastColumn="0" w:noHBand="0" w:noVBand="1"/>
      </w:tblPr>
      <w:tblGrid>
        <w:gridCol w:w="9350"/>
      </w:tblGrid>
      <w:tr w:rsidR="00C2070F" w:rsidRPr="00E82C04" w14:paraId="60C768F0" w14:textId="77777777" w:rsidTr="00CE14A7">
        <w:tc>
          <w:tcPr>
            <w:tcW w:w="9350" w:type="dxa"/>
          </w:tcPr>
          <w:p w14:paraId="03FB7515" w14:textId="77777777" w:rsidR="00C2070F" w:rsidRPr="00E82C04" w:rsidRDefault="00C2070F" w:rsidP="00CE14A7">
            <w:pPr>
              <w:rPr>
                <w:sz w:val="18"/>
                <w:szCs w:val="18"/>
              </w:rPr>
            </w:pPr>
            <w:r w:rsidRPr="00E82C04">
              <w:rPr>
                <w:sz w:val="18"/>
                <w:szCs w:val="18"/>
              </w:rPr>
              <w:t>Evaluate and, if needed, specify</w:t>
            </w:r>
            <w:r w:rsidRPr="00E82C04" w:rsidDel="00224466">
              <w:rPr>
                <w:sz w:val="18"/>
                <w:szCs w:val="18"/>
              </w:rPr>
              <w:t xml:space="preserve"> </w:t>
            </w:r>
            <w:r w:rsidRPr="00E82C04">
              <w:rPr>
                <w:sz w:val="18"/>
                <w:szCs w:val="18"/>
              </w:rPr>
              <w:t xml:space="preserve">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w:t>
            </w:r>
            <w:r w:rsidRPr="00E82C04">
              <w:rPr>
                <w:sz w:val="18"/>
                <w:szCs w:val="18"/>
                <w:highlight w:val="yellow"/>
                <w:u w:val="single"/>
              </w:rPr>
              <w:t>trade-off among UE complexity, performance and reporting overhead</w:t>
            </w:r>
          </w:p>
        </w:tc>
      </w:tr>
    </w:tbl>
    <w:p w14:paraId="5D11B5DF" w14:textId="77777777" w:rsidR="00C2070F" w:rsidRPr="00E82C04" w:rsidRDefault="00C2070F" w:rsidP="00C2070F">
      <w:pPr>
        <w:rPr>
          <w:sz w:val="18"/>
          <w:szCs w:val="18"/>
        </w:rPr>
      </w:pPr>
    </w:p>
    <w:p w14:paraId="0B7B216E" w14:textId="77777777" w:rsidR="00C2070F" w:rsidRDefault="00C2070F" w:rsidP="00C2070F">
      <w:pPr>
        <w:rPr>
          <w:sz w:val="18"/>
          <w:szCs w:val="18"/>
          <w:u w:val="single"/>
        </w:rPr>
      </w:pPr>
      <w:r w:rsidRPr="00E82C04">
        <w:rPr>
          <w:sz w:val="18"/>
          <w:szCs w:val="18"/>
          <w:u w:val="single"/>
        </w:rPr>
        <w:t>RAN1#104bis-e</w:t>
      </w:r>
    </w:p>
    <w:p w14:paraId="0DBE1E47" w14:textId="77777777" w:rsidR="00C2070F" w:rsidRPr="00E82C04" w:rsidRDefault="00C2070F" w:rsidP="00C2070F">
      <w:pPr>
        <w:rPr>
          <w:sz w:val="18"/>
          <w:szCs w:val="18"/>
          <w:u w:val="single"/>
        </w:rPr>
      </w:pPr>
    </w:p>
    <w:p w14:paraId="519C4ECD" w14:textId="77777777" w:rsidR="00C2070F" w:rsidRDefault="00C2070F" w:rsidP="00C2070F">
      <w:pPr>
        <w:rPr>
          <w:sz w:val="18"/>
          <w:szCs w:val="18"/>
        </w:rPr>
      </w:pPr>
      <w:r w:rsidRPr="00E82C04">
        <w:rPr>
          <w:sz w:val="18"/>
          <w:szCs w:val="18"/>
        </w:rPr>
        <w:t>Companies: HW, Nokia, CATT, MTK, Fraunhofer, QCM, SS, E///</w:t>
      </w:r>
    </w:p>
    <w:p w14:paraId="7487F379" w14:textId="77777777" w:rsidR="00C2070F" w:rsidRPr="00E82C04" w:rsidRDefault="00C2070F" w:rsidP="00C2070F">
      <w:pPr>
        <w:rPr>
          <w:sz w:val="18"/>
          <w:szCs w:val="18"/>
        </w:rPr>
      </w:pPr>
    </w:p>
    <w:p w14:paraId="1E946378" w14:textId="77777777" w:rsidR="00C2070F" w:rsidRPr="00E82C04" w:rsidRDefault="00C2070F" w:rsidP="00C2070F">
      <w:pPr>
        <w:rPr>
          <w:sz w:val="18"/>
          <w:szCs w:val="18"/>
          <w:u w:val="single"/>
        </w:rPr>
      </w:pPr>
      <w:r w:rsidRPr="00E82C04">
        <w:rPr>
          <w:sz w:val="18"/>
          <w:szCs w:val="18"/>
          <w:u w:val="single"/>
        </w:rPr>
        <w:t>Results comparing Mv=2 with Wf OFF (Mv=1)</w:t>
      </w:r>
    </w:p>
    <w:tbl>
      <w:tblPr>
        <w:tblStyle w:val="TableGrid"/>
        <w:tblW w:w="5000" w:type="pct"/>
        <w:tblLook w:val="04A0" w:firstRow="1" w:lastRow="0" w:firstColumn="1" w:lastColumn="0" w:noHBand="0" w:noVBand="1"/>
      </w:tblPr>
      <w:tblGrid>
        <w:gridCol w:w="1547"/>
        <w:gridCol w:w="2155"/>
        <w:gridCol w:w="2688"/>
        <w:gridCol w:w="3239"/>
      </w:tblGrid>
      <w:tr w:rsidR="00C2070F" w:rsidRPr="00E82C04" w14:paraId="15214664" w14:textId="77777777" w:rsidTr="00CE14A7">
        <w:tc>
          <w:tcPr>
            <w:tcW w:w="803" w:type="pct"/>
          </w:tcPr>
          <w:p w14:paraId="3DB8A578" w14:textId="77777777" w:rsidR="00C2070F" w:rsidRPr="00E82C04" w:rsidRDefault="00C2070F" w:rsidP="00CE14A7">
            <w:pPr>
              <w:rPr>
                <w:sz w:val="18"/>
                <w:szCs w:val="18"/>
              </w:rPr>
            </w:pPr>
            <w:r w:rsidRPr="00E82C04">
              <w:rPr>
                <w:sz w:val="18"/>
                <w:szCs w:val="18"/>
              </w:rPr>
              <w:t>Company</w:t>
            </w:r>
          </w:p>
        </w:tc>
        <w:tc>
          <w:tcPr>
            <w:tcW w:w="1119" w:type="pct"/>
          </w:tcPr>
          <w:p w14:paraId="6FB0D33E" w14:textId="77777777" w:rsidR="00C2070F" w:rsidRPr="00E82C04" w:rsidRDefault="00C2070F" w:rsidP="00CE14A7">
            <w:pPr>
              <w:rPr>
                <w:sz w:val="18"/>
                <w:szCs w:val="18"/>
              </w:rPr>
            </w:pPr>
            <w:r w:rsidRPr="00E82C04">
              <w:rPr>
                <w:sz w:val="18"/>
                <w:szCs w:val="18"/>
              </w:rPr>
              <w:t>8 ports</w:t>
            </w:r>
          </w:p>
        </w:tc>
        <w:tc>
          <w:tcPr>
            <w:tcW w:w="1396" w:type="pct"/>
          </w:tcPr>
          <w:p w14:paraId="6DA4EBE1" w14:textId="77777777" w:rsidR="00C2070F" w:rsidRPr="00E82C04" w:rsidRDefault="00C2070F" w:rsidP="00CE14A7">
            <w:pPr>
              <w:rPr>
                <w:sz w:val="18"/>
                <w:szCs w:val="18"/>
              </w:rPr>
            </w:pPr>
            <w:r w:rsidRPr="00E82C04">
              <w:rPr>
                <w:sz w:val="18"/>
                <w:szCs w:val="18"/>
              </w:rPr>
              <w:t>16 ports</w:t>
            </w:r>
          </w:p>
        </w:tc>
        <w:tc>
          <w:tcPr>
            <w:tcW w:w="1682" w:type="pct"/>
          </w:tcPr>
          <w:p w14:paraId="6AFA0867" w14:textId="77777777" w:rsidR="00C2070F" w:rsidRPr="00E82C04" w:rsidRDefault="00C2070F" w:rsidP="00CE14A7">
            <w:pPr>
              <w:rPr>
                <w:sz w:val="18"/>
                <w:szCs w:val="18"/>
              </w:rPr>
            </w:pPr>
            <w:r w:rsidRPr="00E82C04">
              <w:rPr>
                <w:sz w:val="18"/>
                <w:szCs w:val="18"/>
              </w:rPr>
              <w:t>32 ports</w:t>
            </w:r>
          </w:p>
        </w:tc>
      </w:tr>
      <w:tr w:rsidR="00C2070F" w:rsidRPr="00E82C04" w14:paraId="51687209" w14:textId="77777777" w:rsidTr="00CE14A7">
        <w:tc>
          <w:tcPr>
            <w:tcW w:w="803" w:type="pct"/>
          </w:tcPr>
          <w:p w14:paraId="38961E41" w14:textId="77777777" w:rsidR="00C2070F" w:rsidRPr="00E82C04" w:rsidRDefault="00C2070F" w:rsidP="00CE14A7">
            <w:pPr>
              <w:rPr>
                <w:sz w:val="18"/>
                <w:szCs w:val="18"/>
              </w:rPr>
            </w:pPr>
            <w:r w:rsidRPr="00E82C04">
              <w:rPr>
                <w:sz w:val="18"/>
                <w:szCs w:val="18"/>
              </w:rPr>
              <w:t>C1</w:t>
            </w:r>
          </w:p>
        </w:tc>
        <w:tc>
          <w:tcPr>
            <w:tcW w:w="1119" w:type="pct"/>
          </w:tcPr>
          <w:p w14:paraId="721378BB" w14:textId="77777777" w:rsidR="00C2070F" w:rsidRPr="00E82C04" w:rsidRDefault="00C2070F" w:rsidP="00CE14A7">
            <w:pPr>
              <w:rPr>
                <w:sz w:val="18"/>
                <w:szCs w:val="18"/>
              </w:rPr>
            </w:pPr>
          </w:p>
        </w:tc>
        <w:tc>
          <w:tcPr>
            <w:tcW w:w="1396" w:type="pct"/>
          </w:tcPr>
          <w:p w14:paraId="700B84F5" w14:textId="77777777" w:rsidR="00C2070F" w:rsidRPr="00E82C04" w:rsidRDefault="00C2070F" w:rsidP="00CE14A7">
            <w:pPr>
              <w:rPr>
                <w:sz w:val="18"/>
                <w:szCs w:val="18"/>
              </w:rPr>
            </w:pPr>
          </w:p>
        </w:tc>
        <w:tc>
          <w:tcPr>
            <w:tcW w:w="1682" w:type="pct"/>
          </w:tcPr>
          <w:p w14:paraId="04F8A1EB" w14:textId="77777777" w:rsidR="00C2070F" w:rsidRPr="00E82C04" w:rsidRDefault="00C2070F" w:rsidP="00CE14A7">
            <w:pPr>
              <w:rPr>
                <w:sz w:val="18"/>
                <w:szCs w:val="18"/>
              </w:rPr>
            </w:pPr>
            <w:r w:rsidRPr="00E82C04">
              <w:rPr>
                <w:sz w:val="18"/>
                <w:szCs w:val="18"/>
              </w:rPr>
              <w:t>No comparison</w:t>
            </w:r>
          </w:p>
        </w:tc>
      </w:tr>
      <w:tr w:rsidR="00C2070F" w:rsidRPr="00E82C04" w14:paraId="0C19002E" w14:textId="77777777" w:rsidTr="00CE14A7">
        <w:tc>
          <w:tcPr>
            <w:tcW w:w="803" w:type="pct"/>
          </w:tcPr>
          <w:p w14:paraId="2EEBAFEB" w14:textId="77777777" w:rsidR="00C2070F" w:rsidRPr="00E82C04" w:rsidRDefault="00C2070F" w:rsidP="00CE14A7">
            <w:pPr>
              <w:rPr>
                <w:sz w:val="18"/>
                <w:szCs w:val="18"/>
              </w:rPr>
            </w:pPr>
            <w:r w:rsidRPr="00E82C04">
              <w:rPr>
                <w:sz w:val="18"/>
                <w:szCs w:val="18"/>
              </w:rPr>
              <w:t>C2</w:t>
            </w:r>
          </w:p>
        </w:tc>
        <w:tc>
          <w:tcPr>
            <w:tcW w:w="1119" w:type="pct"/>
          </w:tcPr>
          <w:p w14:paraId="22C88C63" w14:textId="77777777" w:rsidR="00C2070F" w:rsidRPr="00E82C04" w:rsidRDefault="00C2070F" w:rsidP="00CE14A7">
            <w:pPr>
              <w:rPr>
                <w:sz w:val="18"/>
                <w:szCs w:val="18"/>
              </w:rPr>
            </w:pPr>
          </w:p>
        </w:tc>
        <w:tc>
          <w:tcPr>
            <w:tcW w:w="1396" w:type="pct"/>
          </w:tcPr>
          <w:p w14:paraId="02BE666B" w14:textId="77777777" w:rsidR="00C2070F" w:rsidRPr="00E82C04" w:rsidRDefault="00C2070F" w:rsidP="00CE14A7">
            <w:pPr>
              <w:rPr>
                <w:sz w:val="18"/>
                <w:szCs w:val="18"/>
              </w:rPr>
            </w:pPr>
          </w:p>
        </w:tc>
        <w:tc>
          <w:tcPr>
            <w:tcW w:w="1682" w:type="pct"/>
          </w:tcPr>
          <w:p w14:paraId="5D6BD00A" w14:textId="77777777" w:rsidR="00C2070F" w:rsidRPr="00E82C04" w:rsidRDefault="00C2070F" w:rsidP="00CE14A7">
            <w:pPr>
              <w:rPr>
                <w:sz w:val="18"/>
                <w:szCs w:val="18"/>
              </w:rPr>
            </w:pPr>
            <w:r w:rsidRPr="00E82C04">
              <w:rPr>
                <w:sz w:val="18"/>
                <w:szCs w:val="18"/>
              </w:rPr>
              <w:t>No comparison</w:t>
            </w:r>
          </w:p>
        </w:tc>
      </w:tr>
      <w:tr w:rsidR="00C2070F" w:rsidRPr="00E82C04" w14:paraId="690A6CF5" w14:textId="77777777" w:rsidTr="00CE14A7">
        <w:tc>
          <w:tcPr>
            <w:tcW w:w="803" w:type="pct"/>
          </w:tcPr>
          <w:p w14:paraId="3628A872" w14:textId="77777777" w:rsidR="00C2070F" w:rsidRPr="00E82C04" w:rsidRDefault="00C2070F" w:rsidP="00CE14A7">
            <w:pPr>
              <w:rPr>
                <w:sz w:val="18"/>
                <w:szCs w:val="18"/>
              </w:rPr>
            </w:pPr>
            <w:r w:rsidRPr="00E82C04">
              <w:rPr>
                <w:sz w:val="18"/>
                <w:szCs w:val="18"/>
              </w:rPr>
              <w:t>C3</w:t>
            </w:r>
          </w:p>
        </w:tc>
        <w:tc>
          <w:tcPr>
            <w:tcW w:w="1119" w:type="pct"/>
          </w:tcPr>
          <w:p w14:paraId="50D2FF0C" w14:textId="77777777" w:rsidR="00C2070F" w:rsidRPr="00E82C04" w:rsidRDefault="00C2070F" w:rsidP="00CE14A7">
            <w:pPr>
              <w:rPr>
                <w:sz w:val="18"/>
                <w:szCs w:val="18"/>
              </w:rPr>
            </w:pPr>
          </w:p>
        </w:tc>
        <w:tc>
          <w:tcPr>
            <w:tcW w:w="1396" w:type="pct"/>
          </w:tcPr>
          <w:p w14:paraId="498F3CD6" w14:textId="77777777" w:rsidR="00C2070F" w:rsidRPr="00E82C04" w:rsidRDefault="00C2070F" w:rsidP="00CE14A7">
            <w:pPr>
              <w:rPr>
                <w:sz w:val="18"/>
                <w:szCs w:val="18"/>
              </w:rPr>
            </w:pPr>
          </w:p>
        </w:tc>
        <w:tc>
          <w:tcPr>
            <w:tcW w:w="1682" w:type="pct"/>
          </w:tcPr>
          <w:p w14:paraId="171DB08A" w14:textId="77777777" w:rsidR="00C2070F" w:rsidRPr="00E82C04" w:rsidRDefault="00C2070F" w:rsidP="00CE14A7">
            <w:pPr>
              <w:rPr>
                <w:sz w:val="18"/>
                <w:szCs w:val="18"/>
              </w:rPr>
            </w:pPr>
            <w:r w:rsidRPr="00E82C04">
              <w:rPr>
                <w:sz w:val="18"/>
                <w:szCs w:val="18"/>
              </w:rPr>
              <w:t>Small gain (1%)</w:t>
            </w:r>
          </w:p>
        </w:tc>
      </w:tr>
      <w:tr w:rsidR="00C2070F" w:rsidRPr="00E82C04" w14:paraId="7DAD7746" w14:textId="77777777" w:rsidTr="00CE14A7">
        <w:tc>
          <w:tcPr>
            <w:tcW w:w="803" w:type="pct"/>
          </w:tcPr>
          <w:p w14:paraId="5002D024" w14:textId="77777777" w:rsidR="00C2070F" w:rsidRPr="00E82C04" w:rsidRDefault="00C2070F" w:rsidP="00CE14A7">
            <w:pPr>
              <w:rPr>
                <w:sz w:val="18"/>
                <w:szCs w:val="18"/>
              </w:rPr>
            </w:pPr>
            <w:r w:rsidRPr="00E82C04">
              <w:rPr>
                <w:sz w:val="18"/>
                <w:szCs w:val="18"/>
              </w:rPr>
              <w:t>C4</w:t>
            </w:r>
          </w:p>
        </w:tc>
        <w:tc>
          <w:tcPr>
            <w:tcW w:w="1119" w:type="pct"/>
          </w:tcPr>
          <w:p w14:paraId="16F7C674" w14:textId="77777777" w:rsidR="00C2070F" w:rsidRPr="00E82C04" w:rsidRDefault="00C2070F" w:rsidP="00CE14A7">
            <w:pPr>
              <w:rPr>
                <w:sz w:val="18"/>
                <w:szCs w:val="18"/>
              </w:rPr>
            </w:pPr>
          </w:p>
        </w:tc>
        <w:tc>
          <w:tcPr>
            <w:tcW w:w="1396" w:type="pct"/>
          </w:tcPr>
          <w:p w14:paraId="3A850DA8" w14:textId="77777777" w:rsidR="00C2070F" w:rsidRPr="00E82C04" w:rsidRDefault="00C2070F" w:rsidP="00CE14A7">
            <w:pPr>
              <w:rPr>
                <w:sz w:val="18"/>
                <w:szCs w:val="18"/>
              </w:rPr>
            </w:pPr>
            <w:r w:rsidRPr="00E82C04">
              <w:rPr>
                <w:sz w:val="18"/>
                <w:szCs w:val="18"/>
              </w:rPr>
              <w:t>Mod gain (2-3%)</w:t>
            </w:r>
          </w:p>
        </w:tc>
        <w:tc>
          <w:tcPr>
            <w:tcW w:w="1682" w:type="pct"/>
          </w:tcPr>
          <w:p w14:paraId="1D69C4BE" w14:textId="77777777" w:rsidR="00C2070F" w:rsidRPr="00E82C04" w:rsidRDefault="00C2070F" w:rsidP="00CE14A7">
            <w:pPr>
              <w:rPr>
                <w:sz w:val="18"/>
                <w:szCs w:val="18"/>
              </w:rPr>
            </w:pPr>
          </w:p>
        </w:tc>
      </w:tr>
      <w:tr w:rsidR="00C2070F" w:rsidRPr="00E82C04" w14:paraId="2439B7A3" w14:textId="77777777" w:rsidTr="00CE14A7">
        <w:tc>
          <w:tcPr>
            <w:tcW w:w="803" w:type="pct"/>
          </w:tcPr>
          <w:p w14:paraId="02C5B8DC" w14:textId="77777777" w:rsidR="00C2070F" w:rsidRPr="00E82C04" w:rsidRDefault="00C2070F" w:rsidP="00CE14A7">
            <w:pPr>
              <w:rPr>
                <w:sz w:val="18"/>
                <w:szCs w:val="18"/>
              </w:rPr>
            </w:pPr>
            <w:r w:rsidRPr="00E82C04">
              <w:rPr>
                <w:sz w:val="18"/>
                <w:szCs w:val="18"/>
              </w:rPr>
              <w:t>C5</w:t>
            </w:r>
          </w:p>
        </w:tc>
        <w:tc>
          <w:tcPr>
            <w:tcW w:w="1119" w:type="pct"/>
          </w:tcPr>
          <w:p w14:paraId="76519048" w14:textId="77777777" w:rsidR="00C2070F" w:rsidRPr="00E82C04" w:rsidRDefault="00C2070F" w:rsidP="00CE14A7">
            <w:pPr>
              <w:rPr>
                <w:sz w:val="18"/>
                <w:szCs w:val="18"/>
              </w:rPr>
            </w:pPr>
          </w:p>
        </w:tc>
        <w:tc>
          <w:tcPr>
            <w:tcW w:w="1396" w:type="pct"/>
          </w:tcPr>
          <w:p w14:paraId="32191B7C" w14:textId="77777777" w:rsidR="00C2070F" w:rsidRPr="00E82C04" w:rsidRDefault="00C2070F" w:rsidP="00CE14A7">
            <w:pPr>
              <w:rPr>
                <w:sz w:val="18"/>
                <w:szCs w:val="18"/>
              </w:rPr>
            </w:pPr>
            <w:r w:rsidRPr="00E82C04">
              <w:rPr>
                <w:sz w:val="18"/>
                <w:szCs w:val="18"/>
              </w:rPr>
              <w:t>Small gain (~1%)</w:t>
            </w:r>
          </w:p>
        </w:tc>
        <w:tc>
          <w:tcPr>
            <w:tcW w:w="1682" w:type="pct"/>
          </w:tcPr>
          <w:p w14:paraId="0840423C" w14:textId="77777777" w:rsidR="00C2070F" w:rsidRPr="00E82C04" w:rsidRDefault="00C2070F" w:rsidP="00CE14A7">
            <w:pPr>
              <w:rPr>
                <w:sz w:val="18"/>
                <w:szCs w:val="18"/>
              </w:rPr>
            </w:pPr>
            <w:r w:rsidRPr="00E82C04">
              <w:rPr>
                <w:sz w:val="18"/>
                <w:szCs w:val="18"/>
              </w:rPr>
              <w:t>Very small gain (&lt;0.5%)</w:t>
            </w:r>
          </w:p>
        </w:tc>
      </w:tr>
      <w:tr w:rsidR="00C2070F" w:rsidRPr="00E82C04" w14:paraId="1A040C60" w14:textId="77777777" w:rsidTr="00CE14A7">
        <w:tc>
          <w:tcPr>
            <w:tcW w:w="803" w:type="pct"/>
          </w:tcPr>
          <w:p w14:paraId="5546B8C3" w14:textId="77777777" w:rsidR="00C2070F" w:rsidRPr="00E82C04" w:rsidRDefault="00C2070F" w:rsidP="00CE14A7">
            <w:pPr>
              <w:rPr>
                <w:sz w:val="18"/>
                <w:szCs w:val="18"/>
              </w:rPr>
            </w:pPr>
            <w:r w:rsidRPr="00E82C04">
              <w:rPr>
                <w:sz w:val="18"/>
                <w:szCs w:val="18"/>
              </w:rPr>
              <w:t>C6</w:t>
            </w:r>
          </w:p>
        </w:tc>
        <w:tc>
          <w:tcPr>
            <w:tcW w:w="1119" w:type="pct"/>
          </w:tcPr>
          <w:p w14:paraId="152AF4CC" w14:textId="77777777" w:rsidR="00C2070F" w:rsidRPr="00E82C04" w:rsidRDefault="00C2070F" w:rsidP="00CE14A7">
            <w:pPr>
              <w:rPr>
                <w:sz w:val="18"/>
                <w:szCs w:val="18"/>
                <w:highlight w:val="yellow"/>
              </w:rPr>
            </w:pPr>
          </w:p>
        </w:tc>
        <w:tc>
          <w:tcPr>
            <w:tcW w:w="1396" w:type="pct"/>
          </w:tcPr>
          <w:p w14:paraId="2BFDF56D" w14:textId="77777777" w:rsidR="00C2070F" w:rsidRPr="00E82C04" w:rsidRDefault="00C2070F" w:rsidP="00CE14A7">
            <w:pPr>
              <w:rPr>
                <w:sz w:val="18"/>
                <w:szCs w:val="18"/>
                <w:highlight w:val="yellow"/>
              </w:rPr>
            </w:pPr>
          </w:p>
        </w:tc>
        <w:tc>
          <w:tcPr>
            <w:tcW w:w="1682" w:type="pct"/>
          </w:tcPr>
          <w:p w14:paraId="48BD1CBB" w14:textId="77777777" w:rsidR="00C2070F" w:rsidRPr="00E82C04" w:rsidRDefault="00C2070F" w:rsidP="00CE14A7">
            <w:pPr>
              <w:rPr>
                <w:sz w:val="18"/>
                <w:szCs w:val="18"/>
              </w:rPr>
            </w:pPr>
            <w:r w:rsidRPr="00E82C04">
              <w:rPr>
                <w:sz w:val="18"/>
                <w:szCs w:val="18"/>
              </w:rPr>
              <w:t>No gain</w:t>
            </w:r>
          </w:p>
        </w:tc>
      </w:tr>
      <w:tr w:rsidR="00C2070F" w:rsidRPr="00E82C04" w14:paraId="75865A8F" w14:textId="77777777" w:rsidTr="00CE14A7">
        <w:tc>
          <w:tcPr>
            <w:tcW w:w="803" w:type="pct"/>
          </w:tcPr>
          <w:p w14:paraId="285B7B92" w14:textId="77777777" w:rsidR="00C2070F" w:rsidRPr="00E82C04" w:rsidRDefault="00C2070F" w:rsidP="00CE14A7">
            <w:pPr>
              <w:rPr>
                <w:sz w:val="18"/>
                <w:szCs w:val="18"/>
              </w:rPr>
            </w:pPr>
            <w:r w:rsidRPr="00E82C04">
              <w:rPr>
                <w:sz w:val="18"/>
                <w:szCs w:val="18"/>
              </w:rPr>
              <w:t>C7</w:t>
            </w:r>
          </w:p>
        </w:tc>
        <w:tc>
          <w:tcPr>
            <w:tcW w:w="1119" w:type="pct"/>
          </w:tcPr>
          <w:p w14:paraId="58A04875" w14:textId="77777777" w:rsidR="00C2070F" w:rsidRPr="00E82C04" w:rsidRDefault="00C2070F" w:rsidP="00CE14A7">
            <w:pPr>
              <w:rPr>
                <w:sz w:val="18"/>
                <w:szCs w:val="18"/>
                <w:highlight w:val="yellow"/>
              </w:rPr>
            </w:pPr>
          </w:p>
        </w:tc>
        <w:tc>
          <w:tcPr>
            <w:tcW w:w="1396" w:type="pct"/>
          </w:tcPr>
          <w:p w14:paraId="1808A818" w14:textId="77777777" w:rsidR="00C2070F" w:rsidRPr="00E82C04" w:rsidRDefault="00C2070F" w:rsidP="00CE14A7">
            <w:pPr>
              <w:rPr>
                <w:sz w:val="18"/>
                <w:szCs w:val="18"/>
                <w:highlight w:val="yellow"/>
              </w:rPr>
            </w:pPr>
            <w:r w:rsidRPr="00E82C04">
              <w:rPr>
                <w:sz w:val="18"/>
                <w:szCs w:val="18"/>
              </w:rPr>
              <w:t>Small gain (1-2%)</w:t>
            </w:r>
          </w:p>
        </w:tc>
        <w:tc>
          <w:tcPr>
            <w:tcW w:w="1682" w:type="pct"/>
          </w:tcPr>
          <w:p w14:paraId="1F25504D" w14:textId="77777777" w:rsidR="00C2070F" w:rsidRPr="00E82C04" w:rsidRDefault="00C2070F" w:rsidP="00CE14A7">
            <w:pPr>
              <w:rPr>
                <w:sz w:val="18"/>
                <w:szCs w:val="18"/>
              </w:rPr>
            </w:pPr>
            <w:r w:rsidRPr="00E82C04">
              <w:rPr>
                <w:sz w:val="18"/>
                <w:szCs w:val="18"/>
              </w:rPr>
              <w:t>No gain</w:t>
            </w:r>
          </w:p>
        </w:tc>
      </w:tr>
      <w:tr w:rsidR="00C2070F" w:rsidRPr="00E82C04" w14:paraId="23F0294D" w14:textId="77777777" w:rsidTr="00CE14A7">
        <w:trPr>
          <w:trHeight w:val="368"/>
        </w:trPr>
        <w:tc>
          <w:tcPr>
            <w:tcW w:w="803" w:type="pct"/>
          </w:tcPr>
          <w:p w14:paraId="3E4D0FD1" w14:textId="77777777" w:rsidR="00C2070F" w:rsidRPr="00E82C04" w:rsidRDefault="00C2070F" w:rsidP="00CE14A7">
            <w:pPr>
              <w:rPr>
                <w:sz w:val="18"/>
                <w:szCs w:val="18"/>
              </w:rPr>
            </w:pPr>
            <w:r w:rsidRPr="00E82C04">
              <w:rPr>
                <w:sz w:val="18"/>
                <w:szCs w:val="18"/>
              </w:rPr>
              <w:t>C8</w:t>
            </w:r>
          </w:p>
        </w:tc>
        <w:tc>
          <w:tcPr>
            <w:tcW w:w="1119" w:type="pct"/>
          </w:tcPr>
          <w:p w14:paraId="2D64A61C" w14:textId="77777777" w:rsidR="00C2070F" w:rsidRPr="00E82C04" w:rsidRDefault="00C2070F" w:rsidP="00CE14A7">
            <w:pPr>
              <w:rPr>
                <w:sz w:val="18"/>
                <w:szCs w:val="18"/>
              </w:rPr>
            </w:pPr>
            <w:r w:rsidRPr="00E82C04">
              <w:rPr>
                <w:sz w:val="18"/>
                <w:szCs w:val="18"/>
              </w:rPr>
              <w:t>Gain (~4%)</w:t>
            </w:r>
          </w:p>
        </w:tc>
        <w:tc>
          <w:tcPr>
            <w:tcW w:w="1396" w:type="pct"/>
          </w:tcPr>
          <w:p w14:paraId="09454A34" w14:textId="77777777" w:rsidR="00C2070F" w:rsidRPr="00E82C04" w:rsidRDefault="00C2070F" w:rsidP="00CE14A7">
            <w:pPr>
              <w:rPr>
                <w:sz w:val="18"/>
                <w:szCs w:val="18"/>
              </w:rPr>
            </w:pPr>
            <w:r w:rsidRPr="00E82C04">
              <w:rPr>
                <w:sz w:val="18"/>
                <w:szCs w:val="18"/>
              </w:rPr>
              <w:t>Small gain (~1%)</w:t>
            </w:r>
          </w:p>
        </w:tc>
        <w:tc>
          <w:tcPr>
            <w:tcW w:w="1682" w:type="pct"/>
          </w:tcPr>
          <w:p w14:paraId="423C720D" w14:textId="77777777" w:rsidR="00C2070F" w:rsidRPr="00E82C04" w:rsidRDefault="00C2070F" w:rsidP="00CE14A7">
            <w:pPr>
              <w:rPr>
                <w:sz w:val="18"/>
                <w:szCs w:val="18"/>
              </w:rPr>
            </w:pPr>
            <w:r w:rsidRPr="00E82C04">
              <w:rPr>
                <w:sz w:val="18"/>
                <w:szCs w:val="18"/>
              </w:rPr>
              <w:t>No gain</w:t>
            </w:r>
          </w:p>
        </w:tc>
      </w:tr>
      <w:tr w:rsidR="00C2070F" w:rsidRPr="00E82C04" w14:paraId="21FBF5E1" w14:textId="77777777" w:rsidTr="00CE14A7">
        <w:trPr>
          <w:trHeight w:val="278"/>
        </w:trPr>
        <w:tc>
          <w:tcPr>
            <w:tcW w:w="803" w:type="pct"/>
          </w:tcPr>
          <w:p w14:paraId="4F6D3AE0" w14:textId="77777777" w:rsidR="00C2070F" w:rsidRPr="00E82C04" w:rsidRDefault="00C2070F" w:rsidP="00CE14A7">
            <w:pPr>
              <w:rPr>
                <w:sz w:val="18"/>
                <w:szCs w:val="18"/>
              </w:rPr>
            </w:pPr>
            <w:r w:rsidRPr="00E82C04">
              <w:rPr>
                <w:sz w:val="18"/>
                <w:szCs w:val="18"/>
              </w:rPr>
              <w:t>Performance</w:t>
            </w:r>
          </w:p>
        </w:tc>
        <w:tc>
          <w:tcPr>
            <w:tcW w:w="1119" w:type="pct"/>
          </w:tcPr>
          <w:p w14:paraId="2C787D4A"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Gain</w:t>
            </w:r>
          </w:p>
        </w:tc>
        <w:tc>
          <w:tcPr>
            <w:tcW w:w="1396" w:type="pct"/>
          </w:tcPr>
          <w:p w14:paraId="256B5886" w14:textId="77777777" w:rsidR="00C2070F" w:rsidRPr="00E82C04" w:rsidRDefault="00C2070F" w:rsidP="00CE14A7">
            <w:pPr>
              <w:rPr>
                <w:color w:val="0070C0"/>
                <w:sz w:val="18"/>
                <w:szCs w:val="18"/>
              </w:rPr>
            </w:pPr>
            <w:r w:rsidRPr="00E82C04">
              <w:rPr>
                <w:color w:val="0070C0"/>
                <w:sz w:val="18"/>
                <w:szCs w:val="18"/>
              </w:rPr>
              <w:t>Small gain</w:t>
            </w:r>
          </w:p>
        </w:tc>
        <w:tc>
          <w:tcPr>
            <w:tcW w:w="1682" w:type="pct"/>
          </w:tcPr>
          <w:p w14:paraId="222FE1F3" w14:textId="77777777" w:rsidR="00C2070F" w:rsidRPr="00E82C04" w:rsidRDefault="00C2070F" w:rsidP="00CE14A7">
            <w:pPr>
              <w:rPr>
                <w:color w:val="FF0000"/>
                <w:sz w:val="18"/>
                <w:szCs w:val="18"/>
              </w:rPr>
            </w:pPr>
            <w:r w:rsidRPr="00E82C04">
              <w:rPr>
                <w:color w:val="FF0000"/>
                <w:sz w:val="18"/>
                <w:szCs w:val="18"/>
              </w:rPr>
              <w:t>No gain</w:t>
            </w:r>
          </w:p>
        </w:tc>
      </w:tr>
      <w:tr w:rsidR="00C2070F" w:rsidRPr="00E82C04" w14:paraId="58F3D1D0" w14:textId="77777777" w:rsidTr="00CE14A7">
        <w:trPr>
          <w:trHeight w:val="278"/>
        </w:trPr>
        <w:tc>
          <w:tcPr>
            <w:tcW w:w="803" w:type="pct"/>
          </w:tcPr>
          <w:p w14:paraId="5A1480F8" w14:textId="77777777" w:rsidR="00C2070F" w:rsidRPr="00E82C04" w:rsidRDefault="00C2070F" w:rsidP="00CE14A7">
            <w:pPr>
              <w:rPr>
                <w:sz w:val="18"/>
                <w:szCs w:val="18"/>
              </w:rPr>
            </w:pPr>
            <w:r w:rsidRPr="00E82C04">
              <w:rPr>
                <w:sz w:val="18"/>
                <w:szCs w:val="18"/>
              </w:rPr>
              <w:t>Overhead</w:t>
            </w:r>
          </w:p>
        </w:tc>
        <w:tc>
          <w:tcPr>
            <w:tcW w:w="1119" w:type="pct"/>
          </w:tcPr>
          <w:p w14:paraId="5FA487D4"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1396" w:type="pct"/>
          </w:tcPr>
          <w:p w14:paraId="45FBB2C5" w14:textId="77777777" w:rsidR="00C2070F" w:rsidRPr="00E82C04" w:rsidRDefault="00C2070F" w:rsidP="00CE14A7">
            <w:pPr>
              <w:rPr>
                <w:color w:val="0070C0"/>
                <w:sz w:val="18"/>
                <w:szCs w:val="18"/>
              </w:rPr>
            </w:pPr>
            <w:r w:rsidRPr="00E82C04">
              <w:rPr>
                <w:color w:val="0070C0"/>
                <w:sz w:val="18"/>
                <w:szCs w:val="18"/>
              </w:rPr>
              <w:t>High</w:t>
            </w:r>
          </w:p>
        </w:tc>
        <w:tc>
          <w:tcPr>
            <w:tcW w:w="1682" w:type="pct"/>
          </w:tcPr>
          <w:p w14:paraId="640618D7"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25C91339" w14:textId="77777777" w:rsidTr="00CE14A7">
        <w:trPr>
          <w:trHeight w:val="278"/>
        </w:trPr>
        <w:tc>
          <w:tcPr>
            <w:tcW w:w="803" w:type="pct"/>
          </w:tcPr>
          <w:p w14:paraId="1CC4ED02" w14:textId="77777777" w:rsidR="00C2070F" w:rsidRPr="00E82C04" w:rsidRDefault="00C2070F" w:rsidP="00CE14A7">
            <w:pPr>
              <w:rPr>
                <w:sz w:val="18"/>
                <w:szCs w:val="18"/>
              </w:rPr>
            </w:pPr>
            <w:r w:rsidRPr="00E82C04">
              <w:rPr>
                <w:sz w:val="18"/>
                <w:szCs w:val="18"/>
              </w:rPr>
              <w:t>Complexity</w:t>
            </w:r>
          </w:p>
        </w:tc>
        <w:tc>
          <w:tcPr>
            <w:tcW w:w="1119" w:type="pct"/>
          </w:tcPr>
          <w:p w14:paraId="49C53467"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1396" w:type="pct"/>
          </w:tcPr>
          <w:p w14:paraId="2D78229E" w14:textId="77777777" w:rsidR="00C2070F" w:rsidRPr="00E82C04" w:rsidRDefault="00C2070F" w:rsidP="00CE14A7">
            <w:pPr>
              <w:rPr>
                <w:color w:val="0070C0"/>
                <w:sz w:val="18"/>
                <w:szCs w:val="18"/>
              </w:rPr>
            </w:pPr>
            <w:r w:rsidRPr="00E82C04">
              <w:rPr>
                <w:color w:val="0070C0"/>
                <w:sz w:val="18"/>
                <w:szCs w:val="18"/>
              </w:rPr>
              <w:t>High</w:t>
            </w:r>
          </w:p>
        </w:tc>
        <w:tc>
          <w:tcPr>
            <w:tcW w:w="1682" w:type="pct"/>
          </w:tcPr>
          <w:p w14:paraId="74D4E103"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41B22E1C" w14:textId="77777777" w:rsidTr="00CE14A7">
        <w:trPr>
          <w:trHeight w:val="278"/>
        </w:trPr>
        <w:tc>
          <w:tcPr>
            <w:tcW w:w="803" w:type="pct"/>
          </w:tcPr>
          <w:p w14:paraId="2DF3312C" w14:textId="77777777" w:rsidR="00C2070F" w:rsidRPr="00E82C04" w:rsidRDefault="00C2070F" w:rsidP="00CE14A7">
            <w:pPr>
              <w:rPr>
                <w:sz w:val="18"/>
                <w:szCs w:val="18"/>
              </w:rPr>
            </w:pPr>
            <w:r w:rsidRPr="00E82C04">
              <w:rPr>
                <w:sz w:val="18"/>
                <w:szCs w:val="18"/>
              </w:rPr>
              <w:t>Overall trade-</w:t>
            </w:r>
            <w:r>
              <w:rPr>
                <w:sz w:val="18"/>
                <w:szCs w:val="18"/>
              </w:rPr>
              <w:t>o</w:t>
            </w:r>
            <w:r w:rsidRPr="00E82C04">
              <w:rPr>
                <w:sz w:val="18"/>
                <w:szCs w:val="18"/>
              </w:rPr>
              <w:t>ff among 3 metrics</w:t>
            </w:r>
          </w:p>
        </w:tc>
        <w:tc>
          <w:tcPr>
            <w:tcW w:w="1119" w:type="pct"/>
          </w:tcPr>
          <w:p w14:paraId="65B2390D"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Yes</w:t>
            </w:r>
          </w:p>
        </w:tc>
        <w:tc>
          <w:tcPr>
            <w:tcW w:w="1396" w:type="pct"/>
          </w:tcPr>
          <w:p w14:paraId="0143A049" w14:textId="77777777" w:rsidR="00C2070F" w:rsidRPr="00E82C04" w:rsidRDefault="00C2070F" w:rsidP="00CE14A7">
            <w:pPr>
              <w:rPr>
                <w:color w:val="0070C0"/>
                <w:sz w:val="18"/>
                <w:szCs w:val="18"/>
              </w:rPr>
            </w:pPr>
            <w:r w:rsidRPr="00E82C04">
              <w:rPr>
                <w:color w:val="0070C0"/>
                <w:sz w:val="18"/>
                <w:szCs w:val="18"/>
              </w:rPr>
              <w:t>No</w:t>
            </w:r>
          </w:p>
        </w:tc>
        <w:tc>
          <w:tcPr>
            <w:tcW w:w="1682" w:type="pct"/>
          </w:tcPr>
          <w:p w14:paraId="1A68CDF7" w14:textId="77777777" w:rsidR="00C2070F" w:rsidRPr="00E82C04" w:rsidRDefault="00C2070F" w:rsidP="00CE14A7">
            <w:pPr>
              <w:rPr>
                <w:color w:val="FF0000"/>
                <w:sz w:val="18"/>
                <w:szCs w:val="18"/>
              </w:rPr>
            </w:pPr>
            <w:r w:rsidRPr="00E82C04">
              <w:rPr>
                <w:color w:val="FF0000"/>
                <w:sz w:val="18"/>
                <w:szCs w:val="18"/>
              </w:rPr>
              <w:t>No</w:t>
            </w:r>
          </w:p>
        </w:tc>
      </w:tr>
    </w:tbl>
    <w:p w14:paraId="6B9FC20C" w14:textId="77777777" w:rsidR="00C2070F" w:rsidRPr="00E82C04" w:rsidRDefault="00C2070F" w:rsidP="00C2070F">
      <w:pPr>
        <w:rPr>
          <w:sz w:val="18"/>
          <w:szCs w:val="18"/>
        </w:rPr>
      </w:pPr>
    </w:p>
    <w:p w14:paraId="6AE42EA8" w14:textId="77777777" w:rsidR="00C2070F" w:rsidRDefault="00C2070F" w:rsidP="00C2070F">
      <w:pPr>
        <w:rPr>
          <w:sz w:val="18"/>
          <w:szCs w:val="18"/>
          <w:u w:val="single"/>
        </w:rPr>
      </w:pPr>
      <w:r w:rsidRPr="00E82C04">
        <w:rPr>
          <w:sz w:val="18"/>
          <w:szCs w:val="18"/>
          <w:u w:val="single"/>
        </w:rPr>
        <w:t>RAN1#105-e</w:t>
      </w:r>
    </w:p>
    <w:p w14:paraId="4EDEDD3D" w14:textId="77777777" w:rsidR="00C2070F" w:rsidRPr="00E82C04" w:rsidRDefault="00C2070F" w:rsidP="00C2070F">
      <w:pPr>
        <w:rPr>
          <w:sz w:val="18"/>
          <w:szCs w:val="18"/>
          <w:u w:val="single"/>
        </w:rPr>
      </w:pPr>
    </w:p>
    <w:p w14:paraId="56DA50E3" w14:textId="77777777" w:rsidR="00C2070F" w:rsidRDefault="00C2070F" w:rsidP="00C2070F">
      <w:pPr>
        <w:rPr>
          <w:sz w:val="18"/>
          <w:szCs w:val="18"/>
        </w:rPr>
      </w:pPr>
      <w:r w:rsidRPr="00E82C04">
        <w:rPr>
          <w:sz w:val="18"/>
          <w:szCs w:val="18"/>
        </w:rPr>
        <w:t>Companies: HW, CATT, Fraunhofer, Nokia/NSB, SS, MTK, E///</w:t>
      </w:r>
    </w:p>
    <w:p w14:paraId="105E0B9B" w14:textId="77777777" w:rsidR="00C2070F" w:rsidRPr="00E82C04" w:rsidRDefault="00C2070F" w:rsidP="00C2070F">
      <w:pPr>
        <w:rPr>
          <w:sz w:val="18"/>
          <w:szCs w:val="18"/>
        </w:rPr>
      </w:pPr>
    </w:p>
    <w:p w14:paraId="02EFE572" w14:textId="77777777" w:rsidR="00C2070F" w:rsidRPr="00E82C04" w:rsidRDefault="00C2070F" w:rsidP="00C2070F">
      <w:pPr>
        <w:rPr>
          <w:sz w:val="18"/>
          <w:szCs w:val="18"/>
          <w:u w:val="single"/>
        </w:rPr>
      </w:pPr>
      <w:r w:rsidRPr="00E82C04">
        <w:rPr>
          <w:sz w:val="18"/>
          <w:szCs w:val="18"/>
          <w:u w:val="single"/>
        </w:rPr>
        <w:t>Results comparing Mv=2 with Wf OFF (Mv=1)</w:t>
      </w:r>
    </w:p>
    <w:tbl>
      <w:tblPr>
        <w:tblStyle w:val="TableGrid"/>
        <w:tblW w:w="5000" w:type="pct"/>
        <w:tblLook w:val="04A0" w:firstRow="1" w:lastRow="0" w:firstColumn="1" w:lastColumn="0" w:noHBand="0" w:noVBand="1"/>
      </w:tblPr>
      <w:tblGrid>
        <w:gridCol w:w="1416"/>
        <w:gridCol w:w="1545"/>
        <w:gridCol w:w="741"/>
        <w:gridCol w:w="1577"/>
        <w:gridCol w:w="926"/>
        <w:gridCol w:w="3424"/>
      </w:tblGrid>
      <w:tr w:rsidR="00C2070F" w:rsidRPr="00E82C04" w14:paraId="6E12B4B6" w14:textId="77777777" w:rsidTr="00CE14A7">
        <w:tc>
          <w:tcPr>
            <w:tcW w:w="735" w:type="pct"/>
          </w:tcPr>
          <w:p w14:paraId="4841F95D" w14:textId="77777777" w:rsidR="00C2070F" w:rsidRPr="00E82C04" w:rsidRDefault="00C2070F" w:rsidP="00CE14A7">
            <w:pPr>
              <w:rPr>
                <w:sz w:val="18"/>
                <w:szCs w:val="18"/>
              </w:rPr>
            </w:pPr>
            <w:r w:rsidRPr="00E82C04">
              <w:rPr>
                <w:sz w:val="18"/>
                <w:szCs w:val="18"/>
              </w:rPr>
              <w:t>Company</w:t>
            </w:r>
          </w:p>
        </w:tc>
        <w:tc>
          <w:tcPr>
            <w:tcW w:w="802" w:type="pct"/>
          </w:tcPr>
          <w:p w14:paraId="26085269" w14:textId="77777777" w:rsidR="00C2070F" w:rsidRPr="00E82C04" w:rsidRDefault="00C2070F" w:rsidP="00CE14A7">
            <w:pPr>
              <w:rPr>
                <w:sz w:val="18"/>
                <w:szCs w:val="18"/>
              </w:rPr>
            </w:pPr>
            <w:r w:rsidRPr="00E82C04">
              <w:rPr>
                <w:sz w:val="18"/>
                <w:szCs w:val="18"/>
              </w:rPr>
              <w:t>8 ports</w:t>
            </w:r>
          </w:p>
        </w:tc>
        <w:tc>
          <w:tcPr>
            <w:tcW w:w="384" w:type="pct"/>
          </w:tcPr>
          <w:p w14:paraId="284E46A9" w14:textId="77777777" w:rsidR="00C2070F" w:rsidRPr="00E82C04" w:rsidRDefault="00C2070F" w:rsidP="00CE14A7">
            <w:pPr>
              <w:rPr>
                <w:sz w:val="18"/>
                <w:szCs w:val="18"/>
              </w:rPr>
            </w:pPr>
            <w:r w:rsidRPr="00E82C04">
              <w:rPr>
                <w:sz w:val="18"/>
                <w:szCs w:val="18"/>
              </w:rPr>
              <w:t>12 ports</w:t>
            </w:r>
          </w:p>
        </w:tc>
        <w:tc>
          <w:tcPr>
            <w:tcW w:w="819" w:type="pct"/>
          </w:tcPr>
          <w:p w14:paraId="5DF983EE" w14:textId="77777777" w:rsidR="00C2070F" w:rsidRPr="00E82C04" w:rsidRDefault="00C2070F" w:rsidP="00CE14A7">
            <w:pPr>
              <w:rPr>
                <w:sz w:val="18"/>
                <w:szCs w:val="18"/>
              </w:rPr>
            </w:pPr>
            <w:r w:rsidRPr="00E82C04">
              <w:rPr>
                <w:sz w:val="18"/>
                <w:szCs w:val="18"/>
              </w:rPr>
              <w:t>16 ports</w:t>
            </w:r>
          </w:p>
        </w:tc>
        <w:tc>
          <w:tcPr>
            <w:tcW w:w="481" w:type="pct"/>
          </w:tcPr>
          <w:p w14:paraId="484726B0" w14:textId="77777777" w:rsidR="00C2070F" w:rsidRPr="00E82C04" w:rsidRDefault="00C2070F" w:rsidP="00CE14A7">
            <w:pPr>
              <w:rPr>
                <w:sz w:val="18"/>
                <w:szCs w:val="18"/>
              </w:rPr>
            </w:pPr>
            <w:r w:rsidRPr="00E82C04">
              <w:rPr>
                <w:sz w:val="18"/>
                <w:szCs w:val="18"/>
              </w:rPr>
              <w:t>24 ports</w:t>
            </w:r>
          </w:p>
        </w:tc>
        <w:tc>
          <w:tcPr>
            <w:tcW w:w="1778" w:type="pct"/>
          </w:tcPr>
          <w:p w14:paraId="6CA416FC" w14:textId="77777777" w:rsidR="00C2070F" w:rsidRPr="00E82C04" w:rsidRDefault="00C2070F" w:rsidP="00CE14A7">
            <w:pPr>
              <w:rPr>
                <w:sz w:val="18"/>
                <w:szCs w:val="18"/>
              </w:rPr>
            </w:pPr>
            <w:r w:rsidRPr="00E82C04">
              <w:rPr>
                <w:sz w:val="18"/>
                <w:szCs w:val="18"/>
              </w:rPr>
              <w:t>32 ports</w:t>
            </w:r>
          </w:p>
        </w:tc>
      </w:tr>
      <w:tr w:rsidR="00C2070F" w:rsidRPr="00E82C04" w14:paraId="0A17CC9A" w14:textId="77777777" w:rsidTr="00CE14A7">
        <w:tc>
          <w:tcPr>
            <w:tcW w:w="735" w:type="pct"/>
          </w:tcPr>
          <w:p w14:paraId="5EAB8AFF" w14:textId="77777777" w:rsidR="00C2070F" w:rsidRPr="00E82C04" w:rsidRDefault="00C2070F" w:rsidP="00CE14A7">
            <w:pPr>
              <w:rPr>
                <w:sz w:val="18"/>
                <w:szCs w:val="18"/>
              </w:rPr>
            </w:pPr>
            <w:r w:rsidRPr="00E82C04">
              <w:rPr>
                <w:sz w:val="18"/>
                <w:szCs w:val="18"/>
              </w:rPr>
              <w:t>C1</w:t>
            </w:r>
          </w:p>
        </w:tc>
        <w:tc>
          <w:tcPr>
            <w:tcW w:w="802" w:type="pct"/>
          </w:tcPr>
          <w:p w14:paraId="76005397" w14:textId="77777777" w:rsidR="00C2070F" w:rsidRPr="00E82C04" w:rsidRDefault="00C2070F" w:rsidP="00CE14A7">
            <w:pPr>
              <w:rPr>
                <w:sz w:val="18"/>
                <w:szCs w:val="18"/>
              </w:rPr>
            </w:pPr>
          </w:p>
        </w:tc>
        <w:tc>
          <w:tcPr>
            <w:tcW w:w="384" w:type="pct"/>
            <w:vAlign w:val="center"/>
          </w:tcPr>
          <w:p w14:paraId="0593CAD6" w14:textId="77777777" w:rsidR="00C2070F" w:rsidRPr="00E82C04" w:rsidRDefault="00C2070F" w:rsidP="00CE14A7">
            <w:pPr>
              <w:rPr>
                <w:sz w:val="18"/>
                <w:szCs w:val="18"/>
              </w:rPr>
            </w:pPr>
            <w:r w:rsidRPr="00E82C04">
              <w:rPr>
                <w:sz w:val="18"/>
                <w:szCs w:val="18"/>
              </w:rPr>
              <w:t>3.58%</w:t>
            </w:r>
          </w:p>
        </w:tc>
        <w:tc>
          <w:tcPr>
            <w:tcW w:w="819" w:type="pct"/>
            <w:vAlign w:val="center"/>
          </w:tcPr>
          <w:p w14:paraId="11D91457" w14:textId="77777777" w:rsidR="00C2070F" w:rsidRPr="00E82C04" w:rsidRDefault="00C2070F" w:rsidP="00CE14A7">
            <w:pPr>
              <w:rPr>
                <w:sz w:val="18"/>
                <w:szCs w:val="18"/>
              </w:rPr>
            </w:pPr>
            <w:r w:rsidRPr="00E82C04">
              <w:rPr>
                <w:sz w:val="18"/>
                <w:szCs w:val="18"/>
              </w:rPr>
              <w:t>3.26%</w:t>
            </w:r>
          </w:p>
        </w:tc>
        <w:tc>
          <w:tcPr>
            <w:tcW w:w="481" w:type="pct"/>
            <w:vAlign w:val="center"/>
          </w:tcPr>
          <w:p w14:paraId="4FEE019B" w14:textId="77777777" w:rsidR="00C2070F" w:rsidRPr="00E82C04" w:rsidRDefault="00C2070F" w:rsidP="00CE14A7">
            <w:pPr>
              <w:rPr>
                <w:sz w:val="18"/>
                <w:szCs w:val="18"/>
              </w:rPr>
            </w:pPr>
            <w:r w:rsidRPr="00E82C04">
              <w:rPr>
                <w:sz w:val="18"/>
                <w:szCs w:val="18"/>
              </w:rPr>
              <w:t>2.31%</w:t>
            </w:r>
          </w:p>
        </w:tc>
        <w:tc>
          <w:tcPr>
            <w:tcW w:w="1778" w:type="pct"/>
            <w:vAlign w:val="center"/>
          </w:tcPr>
          <w:p w14:paraId="78C07364" w14:textId="77777777" w:rsidR="00C2070F" w:rsidRPr="00E82C04" w:rsidRDefault="00C2070F" w:rsidP="00CE14A7">
            <w:pPr>
              <w:rPr>
                <w:sz w:val="18"/>
                <w:szCs w:val="18"/>
              </w:rPr>
            </w:pPr>
            <w:r w:rsidRPr="00E82C04">
              <w:rPr>
                <w:rFonts w:hint="eastAsia"/>
                <w:sz w:val="18"/>
                <w:szCs w:val="18"/>
              </w:rPr>
              <w:t>0</w:t>
            </w:r>
            <w:r w:rsidRPr="00E82C04">
              <w:rPr>
                <w:sz w:val="18"/>
                <w:szCs w:val="18"/>
              </w:rPr>
              <w:t>.87%</w:t>
            </w:r>
          </w:p>
        </w:tc>
      </w:tr>
      <w:tr w:rsidR="00C2070F" w:rsidRPr="00E82C04" w14:paraId="0CEF3B77" w14:textId="77777777" w:rsidTr="00CE14A7">
        <w:tc>
          <w:tcPr>
            <w:tcW w:w="735" w:type="pct"/>
          </w:tcPr>
          <w:p w14:paraId="4E10DA6E" w14:textId="77777777" w:rsidR="00C2070F" w:rsidRPr="00E82C04" w:rsidRDefault="00C2070F" w:rsidP="00CE14A7">
            <w:pPr>
              <w:rPr>
                <w:sz w:val="18"/>
                <w:szCs w:val="18"/>
              </w:rPr>
            </w:pPr>
            <w:r w:rsidRPr="00E82C04">
              <w:rPr>
                <w:sz w:val="18"/>
                <w:szCs w:val="18"/>
              </w:rPr>
              <w:t>C2</w:t>
            </w:r>
          </w:p>
        </w:tc>
        <w:tc>
          <w:tcPr>
            <w:tcW w:w="802" w:type="pct"/>
          </w:tcPr>
          <w:p w14:paraId="7798876C" w14:textId="77777777" w:rsidR="00C2070F" w:rsidRPr="00E82C04" w:rsidRDefault="00C2070F" w:rsidP="00CE14A7">
            <w:pPr>
              <w:rPr>
                <w:sz w:val="18"/>
                <w:szCs w:val="18"/>
              </w:rPr>
            </w:pPr>
          </w:p>
        </w:tc>
        <w:tc>
          <w:tcPr>
            <w:tcW w:w="384" w:type="pct"/>
          </w:tcPr>
          <w:p w14:paraId="319035CB" w14:textId="77777777" w:rsidR="00C2070F" w:rsidRPr="00E82C04" w:rsidRDefault="00C2070F" w:rsidP="00CE14A7">
            <w:pPr>
              <w:rPr>
                <w:sz w:val="18"/>
                <w:szCs w:val="18"/>
              </w:rPr>
            </w:pPr>
          </w:p>
        </w:tc>
        <w:tc>
          <w:tcPr>
            <w:tcW w:w="819" w:type="pct"/>
          </w:tcPr>
          <w:p w14:paraId="046C7475" w14:textId="77777777" w:rsidR="00C2070F" w:rsidRPr="00E82C04" w:rsidRDefault="00C2070F" w:rsidP="00CE14A7">
            <w:pPr>
              <w:rPr>
                <w:sz w:val="18"/>
                <w:szCs w:val="18"/>
              </w:rPr>
            </w:pPr>
            <w:r w:rsidRPr="00E82C04">
              <w:rPr>
                <w:sz w:val="18"/>
                <w:szCs w:val="18"/>
              </w:rPr>
              <w:t>&lt;3%</w:t>
            </w:r>
          </w:p>
        </w:tc>
        <w:tc>
          <w:tcPr>
            <w:tcW w:w="481" w:type="pct"/>
          </w:tcPr>
          <w:p w14:paraId="4FBC5976" w14:textId="77777777" w:rsidR="00C2070F" w:rsidRPr="00E82C04" w:rsidRDefault="00C2070F" w:rsidP="00CE14A7">
            <w:pPr>
              <w:rPr>
                <w:sz w:val="18"/>
                <w:szCs w:val="18"/>
              </w:rPr>
            </w:pPr>
          </w:p>
        </w:tc>
        <w:tc>
          <w:tcPr>
            <w:tcW w:w="1778" w:type="pct"/>
          </w:tcPr>
          <w:p w14:paraId="07C0DD1C" w14:textId="77777777" w:rsidR="00C2070F" w:rsidRPr="00E82C04" w:rsidRDefault="00C2070F" w:rsidP="00CE14A7">
            <w:pPr>
              <w:rPr>
                <w:sz w:val="18"/>
                <w:szCs w:val="18"/>
              </w:rPr>
            </w:pPr>
            <w:r w:rsidRPr="00E82C04">
              <w:rPr>
                <w:sz w:val="18"/>
                <w:szCs w:val="18"/>
              </w:rPr>
              <w:t>&lt;1.3%</w:t>
            </w:r>
          </w:p>
        </w:tc>
      </w:tr>
      <w:tr w:rsidR="00C2070F" w:rsidRPr="00E82C04" w14:paraId="456CBCE0" w14:textId="77777777" w:rsidTr="00CE14A7">
        <w:tc>
          <w:tcPr>
            <w:tcW w:w="735" w:type="pct"/>
          </w:tcPr>
          <w:p w14:paraId="50C8F1DC" w14:textId="77777777" w:rsidR="00C2070F" w:rsidRPr="00E82C04" w:rsidRDefault="00C2070F" w:rsidP="00CE14A7">
            <w:pPr>
              <w:rPr>
                <w:sz w:val="18"/>
                <w:szCs w:val="18"/>
              </w:rPr>
            </w:pPr>
            <w:r w:rsidRPr="00E82C04">
              <w:rPr>
                <w:sz w:val="18"/>
                <w:szCs w:val="18"/>
              </w:rPr>
              <w:t>C3</w:t>
            </w:r>
          </w:p>
        </w:tc>
        <w:tc>
          <w:tcPr>
            <w:tcW w:w="802" w:type="pct"/>
          </w:tcPr>
          <w:p w14:paraId="47F37683" w14:textId="77777777" w:rsidR="00C2070F" w:rsidRPr="00E82C04" w:rsidRDefault="00C2070F" w:rsidP="00CE14A7">
            <w:pPr>
              <w:rPr>
                <w:sz w:val="18"/>
                <w:szCs w:val="18"/>
              </w:rPr>
            </w:pPr>
          </w:p>
        </w:tc>
        <w:tc>
          <w:tcPr>
            <w:tcW w:w="384" w:type="pct"/>
          </w:tcPr>
          <w:p w14:paraId="62166783" w14:textId="77777777" w:rsidR="00C2070F" w:rsidRPr="00E82C04" w:rsidRDefault="00C2070F" w:rsidP="00CE14A7">
            <w:pPr>
              <w:rPr>
                <w:sz w:val="18"/>
                <w:szCs w:val="18"/>
              </w:rPr>
            </w:pPr>
          </w:p>
        </w:tc>
        <w:tc>
          <w:tcPr>
            <w:tcW w:w="819" w:type="pct"/>
          </w:tcPr>
          <w:p w14:paraId="108E0A53" w14:textId="77777777" w:rsidR="00C2070F" w:rsidRPr="00E82C04" w:rsidRDefault="00C2070F" w:rsidP="00CE14A7">
            <w:pPr>
              <w:rPr>
                <w:sz w:val="18"/>
                <w:szCs w:val="18"/>
              </w:rPr>
            </w:pPr>
            <w:r w:rsidRPr="00E82C04">
              <w:rPr>
                <w:sz w:val="18"/>
                <w:szCs w:val="18"/>
              </w:rPr>
              <w:t>~1%</w:t>
            </w:r>
          </w:p>
        </w:tc>
        <w:tc>
          <w:tcPr>
            <w:tcW w:w="481" w:type="pct"/>
          </w:tcPr>
          <w:p w14:paraId="342EBDB0" w14:textId="77777777" w:rsidR="00C2070F" w:rsidRPr="00E82C04" w:rsidRDefault="00C2070F" w:rsidP="00CE14A7">
            <w:pPr>
              <w:rPr>
                <w:sz w:val="18"/>
                <w:szCs w:val="18"/>
              </w:rPr>
            </w:pPr>
          </w:p>
        </w:tc>
        <w:tc>
          <w:tcPr>
            <w:tcW w:w="1778" w:type="pct"/>
          </w:tcPr>
          <w:p w14:paraId="002FD0DF" w14:textId="77777777" w:rsidR="00C2070F" w:rsidRPr="00E82C04" w:rsidRDefault="00C2070F" w:rsidP="00CE14A7">
            <w:pPr>
              <w:rPr>
                <w:sz w:val="18"/>
                <w:szCs w:val="18"/>
              </w:rPr>
            </w:pPr>
            <w:r w:rsidRPr="00E82C04">
              <w:rPr>
                <w:sz w:val="18"/>
                <w:szCs w:val="18"/>
              </w:rPr>
              <w:t>~1%</w:t>
            </w:r>
          </w:p>
        </w:tc>
      </w:tr>
      <w:tr w:rsidR="00C2070F" w:rsidRPr="00E82C04" w14:paraId="62FEFC8B" w14:textId="77777777" w:rsidTr="00CE14A7">
        <w:tc>
          <w:tcPr>
            <w:tcW w:w="735" w:type="pct"/>
          </w:tcPr>
          <w:p w14:paraId="7796AA40" w14:textId="77777777" w:rsidR="00C2070F" w:rsidRPr="00E82C04" w:rsidRDefault="00C2070F" w:rsidP="00CE14A7">
            <w:pPr>
              <w:rPr>
                <w:sz w:val="18"/>
                <w:szCs w:val="18"/>
              </w:rPr>
            </w:pPr>
            <w:r w:rsidRPr="00E82C04">
              <w:rPr>
                <w:sz w:val="18"/>
                <w:szCs w:val="18"/>
              </w:rPr>
              <w:t>C4</w:t>
            </w:r>
          </w:p>
        </w:tc>
        <w:tc>
          <w:tcPr>
            <w:tcW w:w="802" w:type="pct"/>
          </w:tcPr>
          <w:p w14:paraId="6A0E4F69" w14:textId="77777777" w:rsidR="00C2070F" w:rsidRPr="00E82C04" w:rsidRDefault="00C2070F" w:rsidP="00CE14A7">
            <w:pPr>
              <w:rPr>
                <w:sz w:val="18"/>
                <w:szCs w:val="18"/>
              </w:rPr>
            </w:pPr>
          </w:p>
        </w:tc>
        <w:tc>
          <w:tcPr>
            <w:tcW w:w="384" w:type="pct"/>
          </w:tcPr>
          <w:p w14:paraId="42095A38" w14:textId="77777777" w:rsidR="00C2070F" w:rsidRPr="00E82C04" w:rsidRDefault="00C2070F" w:rsidP="00CE14A7">
            <w:pPr>
              <w:rPr>
                <w:sz w:val="18"/>
                <w:szCs w:val="18"/>
              </w:rPr>
            </w:pPr>
          </w:p>
        </w:tc>
        <w:tc>
          <w:tcPr>
            <w:tcW w:w="819" w:type="pct"/>
          </w:tcPr>
          <w:p w14:paraId="7BD6DF78" w14:textId="77777777" w:rsidR="00C2070F" w:rsidRPr="00E82C04" w:rsidRDefault="00C2070F" w:rsidP="00CE14A7">
            <w:pPr>
              <w:rPr>
                <w:sz w:val="18"/>
                <w:szCs w:val="18"/>
              </w:rPr>
            </w:pPr>
          </w:p>
        </w:tc>
        <w:tc>
          <w:tcPr>
            <w:tcW w:w="481" w:type="pct"/>
          </w:tcPr>
          <w:p w14:paraId="7D480995" w14:textId="77777777" w:rsidR="00C2070F" w:rsidRPr="00E82C04" w:rsidRDefault="00C2070F" w:rsidP="00CE14A7">
            <w:pPr>
              <w:rPr>
                <w:sz w:val="18"/>
                <w:szCs w:val="18"/>
              </w:rPr>
            </w:pPr>
          </w:p>
        </w:tc>
        <w:tc>
          <w:tcPr>
            <w:tcW w:w="1778" w:type="pct"/>
          </w:tcPr>
          <w:p w14:paraId="4FA4973C" w14:textId="77777777" w:rsidR="00C2070F" w:rsidRPr="00E82C04" w:rsidRDefault="00C2070F" w:rsidP="00CE14A7">
            <w:pPr>
              <w:rPr>
                <w:sz w:val="18"/>
                <w:szCs w:val="18"/>
              </w:rPr>
            </w:pPr>
            <w:r w:rsidRPr="00E82C04">
              <w:rPr>
                <w:sz w:val="18"/>
                <w:szCs w:val="18"/>
              </w:rPr>
              <w:t>No gain in lower overhead regime, very small gain in high overhead regime;</w:t>
            </w:r>
          </w:p>
          <w:p w14:paraId="784AA73E" w14:textId="77777777" w:rsidR="00C2070F" w:rsidRPr="00514AE6" w:rsidRDefault="00C2070F" w:rsidP="00CE14A7">
            <w:pPr>
              <w:rPr>
                <w:sz w:val="18"/>
                <w:szCs w:val="18"/>
              </w:rPr>
            </w:pPr>
            <w:r w:rsidRPr="00514AE6">
              <w:rPr>
                <w:sz w:val="18"/>
                <w:szCs w:val="18"/>
              </w:rPr>
              <w:t>New results: gain when there SRS BW &lt; ½ CSIRS BW</w:t>
            </w:r>
          </w:p>
        </w:tc>
      </w:tr>
      <w:tr w:rsidR="00C2070F" w:rsidRPr="00E82C04" w14:paraId="02FE72A9" w14:textId="77777777" w:rsidTr="00CE14A7">
        <w:tc>
          <w:tcPr>
            <w:tcW w:w="735" w:type="pct"/>
          </w:tcPr>
          <w:p w14:paraId="6B2B469F" w14:textId="77777777" w:rsidR="00C2070F" w:rsidRPr="00E82C04" w:rsidRDefault="00C2070F" w:rsidP="00CE14A7">
            <w:pPr>
              <w:rPr>
                <w:sz w:val="18"/>
                <w:szCs w:val="18"/>
              </w:rPr>
            </w:pPr>
            <w:r w:rsidRPr="00E82C04">
              <w:rPr>
                <w:sz w:val="18"/>
                <w:szCs w:val="18"/>
              </w:rPr>
              <w:t>C5</w:t>
            </w:r>
          </w:p>
        </w:tc>
        <w:tc>
          <w:tcPr>
            <w:tcW w:w="802" w:type="pct"/>
          </w:tcPr>
          <w:p w14:paraId="764131B4" w14:textId="77777777" w:rsidR="00C2070F" w:rsidRPr="00E82C04" w:rsidRDefault="00C2070F" w:rsidP="00CE14A7">
            <w:pPr>
              <w:rPr>
                <w:sz w:val="18"/>
                <w:szCs w:val="18"/>
              </w:rPr>
            </w:pPr>
          </w:p>
        </w:tc>
        <w:tc>
          <w:tcPr>
            <w:tcW w:w="384" w:type="pct"/>
          </w:tcPr>
          <w:p w14:paraId="3E1CAE9E" w14:textId="77777777" w:rsidR="00C2070F" w:rsidRPr="00E82C04" w:rsidRDefault="00C2070F" w:rsidP="00CE14A7">
            <w:pPr>
              <w:rPr>
                <w:sz w:val="18"/>
                <w:szCs w:val="18"/>
              </w:rPr>
            </w:pPr>
          </w:p>
        </w:tc>
        <w:tc>
          <w:tcPr>
            <w:tcW w:w="819" w:type="pct"/>
          </w:tcPr>
          <w:p w14:paraId="6D63B059" w14:textId="77777777" w:rsidR="00C2070F" w:rsidRPr="00E82C04" w:rsidRDefault="00C2070F" w:rsidP="00CE14A7">
            <w:pPr>
              <w:rPr>
                <w:sz w:val="18"/>
                <w:szCs w:val="18"/>
              </w:rPr>
            </w:pPr>
            <w:r w:rsidRPr="00E82C04">
              <w:rPr>
                <w:sz w:val="18"/>
                <w:szCs w:val="18"/>
              </w:rPr>
              <w:t>Small gain (1-2%)</w:t>
            </w:r>
          </w:p>
        </w:tc>
        <w:tc>
          <w:tcPr>
            <w:tcW w:w="481" w:type="pct"/>
          </w:tcPr>
          <w:p w14:paraId="24713514" w14:textId="77777777" w:rsidR="00C2070F" w:rsidRPr="00E82C04" w:rsidRDefault="00C2070F" w:rsidP="00CE14A7">
            <w:pPr>
              <w:rPr>
                <w:sz w:val="18"/>
                <w:szCs w:val="18"/>
              </w:rPr>
            </w:pPr>
          </w:p>
        </w:tc>
        <w:tc>
          <w:tcPr>
            <w:tcW w:w="1778" w:type="pct"/>
          </w:tcPr>
          <w:p w14:paraId="260E05BA" w14:textId="77777777" w:rsidR="00C2070F" w:rsidRPr="00E82C04" w:rsidRDefault="00C2070F" w:rsidP="00CE14A7">
            <w:pPr>
              <w:rPr>
                <w:sz w:val="18"/>
                <w:szCs w:val="18"/>
              </w:rPr>
            </w:pPr>
            <w:r w:rsidRPr="00E82C04">
              <w:rPr>
                <w:sz w:val="18"/>
                <w:szCs w:val="18"/>
              </w:rPr>
              <w:t>No gain</w:t>
            </w:r>
          </w:p>
        </w:tc>
      </w:tr>
      <w:tr w:rsidR="00C2070F" w:rsidRPr="00E82C04" w14:paraId="3221EC0C" w14:textId="77777777" w:rsidTr="00CE14A7">
        <w:tc>
          <w:tcPr>
            <w:tcW w:w="735" w:type="pct"/>
          </w:tcPr>
          <w:p w14:paraId="768178CF" w14:textId="77777777" w:rsidR="00C2070F" w:rsidRPr="00E82C04" w:rsidRDefault="00C2070F" w:rsidP="00CE14A7">
            <w:pPr>
              <w:rPr>
                <w:sz w:val="18"/>
                <w:szCs w:val="18"/>
              </w:rPr>
            </w:pPr>
            <w:r w:rsidRPr="00E82C04">
              <w:rPr>
                <w:sz w:val="18"/>
                <w:szCs w:val="18"/>
              </w:rPr>
              <w:t>C6</w:t>
            </w:r>
          </w:p>
        </w:tc>
        <w:tc>
          <w:tcPr>
            <w:tcW w:w="802" w:type="pct"/>
          </w:tcPr>
          <w:p w14:paraId="60049EFA" w14:textId="77777777" w:rsidR="00C2070F" w:rsidRPr="00E82C04" w:rsidRDefault="00C2070F" w:rsidP="00CE14A7">
            <w:pPr>
              <w:rPr>
                <w:sz w:val="18"/>
                <w:szCs w:val="18"/>
                <w:highlight w:val="yellow"/>
              </w:rPr>
            </w:pPr>
          </w:p>
        </w:tc>
        <w:tc>
          <w:tcPr>
            <w:tcW w:w="384" w:type="pct"/>
          </w:tcPr>
          <w:p w14:paraId="2C53BE74" w14:textId="77777777" w:rsidR="00C2070F" w:rsidRPr="00E82C04" w:rsidRDefault="00C2070F" w:rsidP="00CE14A7">
            <w:pPr>
              <w:rPr>
                <w:sz w:val="18"/>
                <w:szCs w:val="18"/>
                <w:highlight w:val="yellow"/>
              </w:rPr>
            </w:pPr>
          </w:p>
        </w:tc>
        <w:tc>
          <w:tcPr>
            <w:tcW w:w="819" w:type="pct"/>
          </w:tcPr>
          <w:p w14:paraId="23BE359E" w14:textId="77777777" w:rsidR="00C2070F" w:rsidRPr="00E82C04" w:rsidRDefault="00C2070F" w:rsidP="00CE14A7">
            <w:pPr>
              <w:rPr>
                <w:sz w:val="18"/>
                <w:szCs w:val="18"/>
                <w:highlight w:val="yellow"/>
              </w:rPr>
            </w:pPr>
            <w:r w:rsidRPr="00E82C04">
              <w:rPr>
                <w:sz w:val="18"/>
                <w:szCs w:val="18"/>
              </w:rPr>
              <w:t>Mod gain (3-4%)</w:t>
            </w:r>
          </w:p>
        </w:tc>
        <w:tc>
          <w:tcPr>
            <w:tcW w:w="481" w:type="pct"/>
          </w:tcPr>
          <w:p w14:paraId="531BC132" w14:textId="77777777" w:rsidR="00C2070F" w:rsidRPr="00E82C04" w:rsidRDefault="00C2070F" w:rsidP="00CE14A7">
            <w:pPr>
              <w:rPr>
                <w:sz w:val="18"/>
                <w:szCs w:val="18"/>
              </w:rPr>
            </w:pPr>
          </w:p>
        </w:tc>
        <w:tc>
          <w:tcPr>
            <w:tcW w:w="1778" w:type="pct"/>
          </w:tcPr>
          <w:p w14:paraId="6ACF69FD" w14:textId="77777777" w:rsidR="00C2070F" w:rsidRPr="00E82C04" w:rsidRDefault="00C2070F" w:rsidP="00CE14A7">
            <w:pPr>
              <w:rPr>
                <w:sz w:val="18"/>
                <w:szCs w:val="18"/>
              </w:rPr>
            </w:pPr>
          </w:p>
        </w:tc>
      </w:tr>
      <w:tr w:rsidR="00C2070F" w:rsidRPr="00E82C04" w14:paraId="6F51FDED" w14:textId="77777777" w:rsidTr="00CE14A7">
        <w:tc>
          <w:tcPr>
            <w:tcW w:w="735" w:type="pct"/>
          </w:tcPr>
          <w:p w14:paraId="5A6959CE" w14:textId="77777777" w:rsidR="00C2070F" w:rsidRPr="00E82C04" w:rsidRDefault="00C2070F" w:rsidP="00CE14A7">
            <w:pPr>
              <w:rPr>
                <w:sz w:val="18"/>
                <w:szCs w:val="18"/>
              </w:rPr>
            </w:pPr>
            <w:r w:rsidRPr="00E82C04">
              <w:rPr>
                <w:sz w:val="18"/>
                <w:szCs w:val="18"/>
              </w:rPr>
              <w:t>C7</w:t>
            </w:r>
          </w:p>
        </w:tc>
        <w:tc>
          <w:tcPr>
            <w:tcW w:w="802" w:type="pct"/>
          </w:tcPr>
          <w:p w14:paraId="16A71EB0" w14:textId="77777777" w:rsidR="00C2070F" w:rsidRPr="00E82C04" w:rsidRDefault="00C2070F" w:rsidP="00CE14A7">
            <w:pPr>
              <w:rPr>
                <w:sz w:val="18"/>
                <w:szCs w:val="18"/>
              </w:rPr>
            </w:pPr>
            <w:r w:rsidRPr="00E82C04">
              <w:rPr>
                <w:sz w:val="18"/>
                <w:szCs w:val="18"/>
              </w:rPr>
              <w:t>Mod gain (2-3%)</w:t>
            </w:r>
          </w:p>
        </w:tc>
        <w:tc>
          <w:tcPr>
            <w:tcW w:w="384" w:type="pct"/>
          </w:tcPr>
          <w:p w14:paraId="2450FA2A" w14:textId="77777777" w:rsidR="00C2070F" w:rsidRPr="00E82C04" w:rsidRDefault="00C2070F" w:rsidP="00CE14A7">
            <w:pPr>
              <w:rPr>
                <w:sz w:val="18"/>
                <w:szCs w:val="18"/>
              </w:rPr>
            </w:pPr>
          </w:p>
        </w:tc>
        <w:tc>
          <w:tcPr>
            <w:tcW w:w="819" w:type="pct"/>
          </w:tcPr>
          <w:p w14:paraId="5199E7E3" w14:textId="77777777" w:rsidR="00C2070F" w:rsidRPr="00E82C04" w:rsidRDefault="00C2070F" w:rsidP="00CE14A7">
            <w:pPr>
              <w:rPr>
                <w:sz w:val="18"/>
                <w:szCs w:val="18"/>
              </w:rPr>
            </w:pPr>
            <w:r w:rsidRPr="00E82C04">
              <w:rPr>
                <w:sz w:val="18"/>
                <w:szCs w:val="18"/>
              </w:rPr>
              <w:t>Mod gain (2-3%)</w:t>
            </w:r>
          </w:p>
        </w:tc>
        <w:tc>
          <w:tcPr>
            <w:tcW w:w="481" w:type="pct"/>
          </w:tcPr>
          <w:p w14:paraId="1861C602" w14:textId="77777777" w:rsidR="00C2070F" w:rsidRPr="00E82C04" w:rsidRDefault="00C2070F" w:rsidP="00CE14A7">
            <w:pPr>
              <w:rPr>
                <w:sz w:val="18"/>
                <w:szCs w:val="18"/>
              </w:rPr>
            </w:pPr>
          </w:p>
        </w:tc>
        <w:tc>
          <w:tcPr>
            <w:tcW w:w="1778" w:type="pct"/>
          </w:tcPr>
          <w:p w14:paraId="79F60CB2" w14:textId="77777777" w:rsidR="00C2070F" w:rsidRPr="00E82C04" w:rsidRDefault="00C2070F" w:rsidP="00CE14A7">
            <w:pPr>
              <w:rPr>
                <w:sz w:val="18"/>
                <w:szCs w:val="18"/>
              </w:rPr>
            </w:pPr>
            <w:r w:rsidRPr="00E82C04">
              <w:rPr>
                <w:sz w:val="18"/>
                <w:szCs w:val="18"/>
              </w:rPr>
              <w:t>No gain</w:t>
            </w:r>
          </w:p>
        </w:tc>
      </w:tr>
      <w:tr w:rsidR="00C2070F" w:rsidRPr="00E82C04" w14:paraId="3DF1CDE8" w14:textId="77777777" w:rsidTr="00CE14A7">
        <w:trPr>
          <w:trHeight w:val="368"/>
        </w:trPr>
        <w:tc>
          <w:tcPr>
            <w:tcW w:w="735" w:type="pct"/>
          </w:tcPr>
          <w:p w14:paraId="37875147" w14:textId="77777777" w:rsidR="00C2070F" w:rsidRPr="00E82C04" w:rsidRDefault="00C2070F" w:rsidP="00CE14A7">
            <w:pPr>
              <w:rPr>
                <w:sz w:val="18"/>
                <w:szCs w:val="18"/>
              </w:rPr>
            </w:pPr>
            <w:r w:rsidRPr="00E82C04">
              <w:rPr>
                <w:sz w:val="18"/>
                <w:szCs w:val="18"/>
              </w:rPr>
              <w:t>C8</w:t>
            </w:r>
          </w:p>
        </w:tc>
        <w:tc>
          <w:tcPr>
            <w:tcW w:w="802" w:type="pct"/>
          </w:tcPr>
          <w:p w14:paraId="5D45E516" w14:textId="77777777" w:rsidR="00C2070F" w:rsidRPr="00E82C04" w:rsidRDefault="00C2070F" w:rsidP="00CE14A7">
            <w:pPr>
              <w:rPr>
                <w:sz w:val="18"/>
                <w:szCs w:val="18"/>
              </w:rPr>
            </w:pPr>
          </w:p>
        </w:tc>
        <w:tc>
          <w:tcPr>
            <w:tcW w:w="384" w:type="pct"/>
          </w:tcPr>
          <w:p w14:paraId="5D726418" w14:textId="77777777" w:rsidR="00C2070F" w:rsidRPr="00E82C04" w:rsidRDefault="00C2070F" w:rsidP="00CE14A7">
            <w:pPr>
              <w:rPr>
                <w:sz w:val="18"/>
                <w:szCs w:val="18"/>
              </w:rPr>
            </w:pPr>
          </w:p>
        </w:tc>
        <w:tc>
          <w:tcPr>
            <w:tcW w:w="819" w:type="pct"/>
          </w:tcPr>
          <w:p w14:paraId="0876C42A" w14:textId="77777777" w:rsidR="00C2070F" w:rsidRPr="00E82C04" w:rsidRDefault="00C2070F" w:rsidP="00CE14A7">
            <w:pPr>
              <w:rPr>
                <w:sz w:val="18"/>
                <w:szCs w:val="18"/>
              </w:rPr>
            </w:pPr>
          </w:p>
        </w:tc>
        <w:tc>
          <w:tcPr>
            <w:tcW w:w="481" w:type="pct"/>
          </w:tcPr>
          <w:p w14:paraId="4F5031C2" w14:textId="77777777" w:rsidR="00C2070F" w:rsidRPr="00E82C04" w:rsidRDefault="00C2070F" w:rsidP="00CE14A7">
            <w:pPr>
              <w:rPr>
                <w:sz w:val="18"/>
                <w:szCs w:val="18"/>
              </w:rPr>
            </w:pPr>
          </w:p>
        </w:tc>
        <w:tc>
          <w:tcPr>
            <w:tcW w:w="1778" w:type="pct"/>
          </w:tcPr>
          <w:p w14:paraId="5291C9A6" w14:textId="77777777" w:rsidR="00C2070F" w:rsidRPr="00E82C04" w:rsidRDefault="00C2070F" w:rsidP="00CE14A7">
            <w:pPr>
              <w:rPr>
                <w:sz w:val="18"/>
                <w:szCs w:val="18"/>
              </w:rPr>
            </w:pPr>
          </w:p>
        </w:tc>
      </w:tr>
      <w:tr w:rsidR="00C2070F" w:rsidRPr="00E82C04" w14:paraId="4E75FA36" w14:textId="77777777" w:rsidTr="00CE14A7">
        <w:trPr>
          <w:trHeight w:val="278"/>
        </w:trPr>
        <w:tc>
          <w:tcPr>
            <w:tcW w:w="735" w:type="pct"/>
          </w:tcPr>
          <w:p w14:paraId="007506A4" w14:textId="77777777" w:rsidR="00C2070F" w:rsidRPr="00E82C04" w:rsidRDefault="00C2070F" w:rsidP="00CE14A7">
            <w:pPr>
              <w:rPr>
                <w:sz w:val="18"/>
                <w:szCs w:val="18"/>
              </w:rPr>
            </w:pPr>
            <w:r w:rsidRPr="00E82C04">
              <w:rPr>
                <w:sz w:val="18"/>
                <w:szCs w:val="18"/>
              </w:rPr>
              <w:t>Performance</w:t>
            </w:r>
          </w:p>
        </w:tc>
        <w:tc>
          <w:tcPr>
            <w:tcW w:w="802" w:type="pct"/>
          </w:tcPr>
          <w:p w14:paraId="248C6E63"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Gain</w:t>
            </w:r>
          </w:p>
        </w:tc>
        <w:tc>
          <w:tcPr>
            <w:tcW w:w="384" w:type="pct"/>
          </w:tcPr>
          <w:p w14:paraId="3A739745" w14:textId="77777777" w:rsidR="00C2070F" w:rsidRPr="00E82C04" w:rsidRDefault="00C2070F" w:rsidP="00CE14A7">
            <w:pPr>
              <w:rPr>
                <w:color w:val="385623" w:themeColor="accent6" w:themeShade="80"/>
                <w:sz w:val="18"/>
                <w:szCs w:val="18"/>
              </w:rPr>
            </w:pPr>
          </w:p>
        </w:tc>
        <w:tc>
          <w:tcPr>
            <w:tcW w:w="819" w:type="pct"/>
          </w:tcPr>
          <w:p w14:paraId="7F7F0618" w14:textId="77777777" w:rsidR="00C2070F" w:rsidRPr="00E82C04" w:rsidRDefault="00C2070F" w:rsidP="00CE14A7">
            <w:pPr>
              <w:rPr>
                <w:color w:val="0070C0"/>
                <w:sz w:val="18"/>
                <w:szCs w:val="18"/>
              </w:rPr>
            </w:pPr>
            <w:r w:rsidRPr="00E82C04">
              <w:rPr>
                <w:color w:val="0070C0"/>
                <w:sz w:val="18"/>
                <w:szCs w:val="18"/>
              </w:rPr>
              <w:t>Small gain</w:t>
            </w:r>
          </w:p>
        </w:tc>
        <w:tc>
          <w:tcPr>
            <w:tcW w:w="481" w:type="pct"/>
          </w:tcPr>
          <w:p w14:paraId="4719CEF0" w14:textId="77777777" w:rsidR="00C2070F" w:rsidRPr="00E82C04" w:rsidRDefault="00C2070F" w:rsidP="00CE14A7">
            <w:pPr>
              <w:rPr>
                <w:color w:val="FF0000"/>
                <w:sz w:val="18"/>
                <w:szCs w:val="18"/>
              </w:rPr>
            </w:pPr>
          </w:p>
        </w:tc>
        <w:tc>
          <w:tcPr>
            <w:tcW w:w="1778" w:type="pct"/>
          </w:tcPr>
          <w:p w14:paraId="4424AFB8" w14:textId="77777777" w:rsidR="00C2070F" w:rsidRPr="00E82C04" w:rsidRDefault="00C2070F" w:rsidP="00CE14A7">
            <w:pPr>
              <w:rPr>
                <w:color w:val="FF0000"/>
                <w:sz w:val="18"/>
                <w:szCs w:val="18"/>
              </w:rPr>
            </w:pPr>
            <w:r w:rsidRPr="00E82C04">
              <w:rPr>
                <w:color w:val="FF0000"/>
                <w:sz w:val="18"/>
                <w:szCs w:val="18"/>
              </w:rPr>
              <w:t>No gain</w:t>
            </w:r>
            <w:r>
              <w:rPr>
                <w:color w:val="FF0000"/>
                <w:sz w:val="18"/>
                <w:szCs w:val="18"/>
              </w:rPr>
              <w:t>, very small gain</w:t>
            </w:r>
          </w:p>
        </w:tc>
      </w:tr>
      <w:tr w:rsidR="00C2070F" w:rsidRPr="00E82C04" w14:paraId="2A8FB83F" w14:textId="77777777" w:rsidTr="00CE14A7">
        <w:trPr>
          <w:trHeight w:val="278"/>
        </w:trPr>
        <w:tc>
          <w:tcPr>
            <w:tcW w:w="735" w:type="pct"/>
          </w:tcPr>
          <w:p w14:paraId="1F0CD7B0" w14:textId="77777777" w:rsidR="00C2070F" w:rsidRPr="00E82C04" w:rsidRDefault="00C2070F" w:rsidP="00CE14A7">
            <w:pPr>
              <w:rPr>
                <w:sz w:val="18"/>
                <w:szCs w:val="18"/>
              </w:rPr>
            </w:pPr>
            <w:r w:rsidRPr="00E82C04">
              <w:rPr>
                <w:sz w:val="18"/>
                <w:szCs w:val="18"/>
              </w:rPr>
              <w:t>Overhead</w:t>
            </w:r>
          </w:p>
        </w:tc>
        <w:tc>
          <w:tcPr>
            <w:tcW w:w="802" w:type="pct"/>
          </w:tcPr>
          <w:p w14:paraId="4ABB4E42"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384" w:type="pct"/>
          </w:tcPr>
          <w:p w14:paraId="0EB61338" w14:textId="77777777" w:rsidR="00C2070F" w:rsidRPr="00E82C04" w:rsidRDefault="00C2070F" w:rsidP="00CE14A7">
            <w:pPr>
              <w:rPr>
                <w:color w:val="385623" w:themeColor="accent6" w:themeShade="80"/>
                <w:sz w:val="18"/>
                <w:szCs w:val="18"/>
              </w:rPr>
            </w:pPr>
          </w:p>
        </w:tc>
        <w:tc>
          <w:tcPr>
            <w:tcW w:w="819" w:type="pct"/>
          </w:tcPr>
          <w:p w14:paraId="7A0C0BA1" w14:textId="77777777" w:rsidR="00C2070F" w:rsidRPr="00E82C04" w:rsidRDefault="00C2070F" w:rsidP="00CE14A7">
            <w:pPr>
              <w:rPr>
                <w:color w:val="0070C0"/>
                <w:sz w:val="18"/>
                <w:szCs w:val="18"/>
              </w:rPr>
            </w:pPr>
            <w:r w:rsidRPr="00E82C04">
              <w:rPr>
                <w:color w:val="0070C0"/>
                <w:sz w:val="18"/>
                <w:szCs w:val="18"/>
              </w:rPr>
              <w:t>High</w:t>
            </w:r>
          </w:p>
        </w:tc>
        <w:tc>
          <w:tcPr>
            <w:tcW w:w="481" w:type="pct"/>
          </w:tcPr>
          <w:p w14:paraId="3B2719D9" w14:textId="77777777" w:rsidR="00C2070F" w:rsidRPr="00E82C04" w:rsidRDefault="00C2070F" w:rsidP="00CE14A7">
            <w:pPr>
              <w:rPr>
                <w:color w:val="FF0000"/>
                <w:sz w:val="18"/>
                <w:szCs w:val="18"/>
              </w:rPr>
            </w:pPr>
          </w:p>
        </w:tc>
        <w:tc>
          <w:tcPr>
            <w:tcW w:w="1778" w:type="pct"/>
          </w:tcPr>
          <w:p w14:paraId="66176522"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00C97ED2" w14:textId="77777777" w:rsidTr="00CE14A7">
        <w:trPr>
          <w:trHeight w:val="278"/>
        </w:trPr>
        <w:tc>
          <w:tcPr>
            <w:tcW w:w="735" w:type="pct"/>
          </w:tcPr>
          <w:p w14:paraId="669C1C21" w14:textId="77777777" w:rsidR="00C2070F" w:rsidRPr="00E82C04" w:rsidRDefault="00C2070F" w:rsidP="00CE14A7">
            <w:pPr>
              <w:rPr>
                <w:sz w:val="18"/>
                <w:szCs w:val="18"/>
              </w:rPr>
            </w:pPr>
            <w:r w:rsidRPr="00E82C04">
              <w:rPr>
                <w:sz w:val="18"/>
                <w:szCs w:val="18"/>
              </w:rPr>
              <w:t>Complexity</w:t>
            </w:r>
          </w:p>
        </w:tc>
        <w:tc>
          <w:tcPr>
            <w:tcW w:w="802" w:type="pct"/>
          </w:tcPr>
          <w:p w14:paraId="0DF016A0"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384" w:type="pct"/>
          </w:tcPr>
          <w:p w14:paraId="4EA0BC89" w14:textId="77777777" w:rsidR="00C2070F" w:rsidRPr="00E82C04" w:rsidRDefault="00C2070F" w:rsidP="00CE14A7">
            <w:pPr>
              <w:rPr>
                <w:color w:val="385623" w:themeColor="accent6" w:themeShade="80"/>
                <w:sz w:val="18"/>
                <w:szCs w:val="18"/>
              </w:rPr>
            </w:pPr>
          </w:p>
        </w:tc>
        <w:tc>
          <w:tcPr>
            <w:tcW w:w="819" w:type="pct"/>
          </w:tcPr>
          <w:p w14:paraId="076DA765" w14:textId="77777777" w:rsidR="00C2070F" w:rsidRPr="00E82C04" w:rsidRDefault="00C2070F" w:rsidP="00CE14A7">
            <w:pPr>
              <w:rPr>
                <w:color w:val="0070C0"/>
                <w:sz w:val="18"/>
                <w:szCs w:val="18"/>
              </w:rPr>
            </w:pPr>
            <w:r w:rsidRPr="00E82C04">
              <w:rPr>
                <w:color w:val="0070C0"/>
                <w:sz w:val="18"/>
                <w:szCs w:val="18"/>
              </w:rPr>
              <w:t>High</w:t>
            </w:r>
          </w:p>
        </w:tc>
        <w:tc>
          <w:tcPr>
            <w:tcW w:w="481" w:type="pct"/>
          </w:tcPr>
          <w:p w14:paraId="14BB7615" w14:textId="77777777" w:rsidR="00C2070F" w:rsidRPr="00E82C04" w:rsidRDefault="00C2070F" w:rsidP="00CE14A7">
            <w:pPr>
              <w:rPr>
                <w:color w:val="FF0000"/>
                <w:sz w:val="18"/>
                <w:szCs w:val="18"/>
              </w:rPr>
            </w:pPr>
          </w:p>
        </w:tc>
        <w:tc>
          <w:tcPr>
            <w:tcW w:w="1778" w:type="pct"/>
          </w:tcPr>
          <w:p w14:paraId="76ADB36E"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589A2FFF" w14:textId="77777777" w:rsidTr="00CE14A7">
        <w:trPr>
          <w:trHeight w:val="278"/>
        </w:trPr>
        <w:tc>
          <w:tcPr>
            <w:tcW w:w="735" w:type="pct"/>
          </w:tcPr>
          <w:p w14:paraId="4D12FB81" w14:textId="77777777" w:rsidR="00C2070F" w:rsidRPr="00E82C04" w:rsidRDefault="00C2070F" w:rsidP="00CE14A7">
            <w:pPr>
              <w:rPr>
                <w:sz w:val="18"/>
                <w:szCs w:val="18"/>
              </w:rPr>
            </w:pPr>
            <w:r w:rsidRPr="00E82C04">
              <w:rPr>
                <w:sz w:val="18"/>
                <w:szCs w:val="18"/>
              </w:rPr>
              <w:t>Overall trade-</w:t>
            </w:r>
            <w:r>
              <w:rPr>
                <w:sz w:val="18"/>
                <w:szCs w:val="18"/>
              </w:rPr>
              <w:t>o</w:t>
            </w:r>
            <w:r w:rsidRPr="00E82C04">
              <w:rPr>
                <w:sz w:val="18"/>
                <w:szCs w:val="18"/>
              </w:rPr>
              <w:t>ff among 3 metrics</w:t>
            </w:r>
          </w:p>
        </w:tc>
        <w:tc>
          <w:tcPr>
            <w:tcW w:w="802" w:type="pct"/>
          </w:tcPr>
          <w:p w14:paraId="6C476D10"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Yes</w:t>
            </w:r>
          </w:p>
        </w:tc>
        <w:tc>
          <w:tcPr>
            <w:tcW w:w="384" w:type="pct"/>
          </w:tcPr>
          <w:p w14:paraId="0B2FE505" w14:textId="77777777" w:rsidR="00C2070F" w:rsidRPr="00E82C04" w:rsidRDefault="00C2070F" w:rsidP="00CE14A7">
            <w:pPr>
              <w:rPr>
                <w:color w:val="385623" w:themeColor="accent6" w:themeShade="80"/>
                <w:sz w:val="18"/>
                <w:szCs w:val="18"/>
              </w:rPr>
            </w:pPr>
          </w:p>
        </w:tc>
        <w:tc>
          <w:tcPr>
            <w:tcW w:w="819" w:type="pct"/>
          </w:tcPr>
          <w:p w14:paraId="47719B00" w14:textId="77777777" w:rsidR="00C2070F" w:rsidRPr="00E82C04" w:rsidRDefault="00C2070F" w:rsidP="00CE14A7">
            <w:pPr>
              <w:rPr>
                <w:color w:val="0070C0"/>
                <w:sz w:val="18"/>
                <w:szCs w:val="18"/>
              </w:rPr>
            </w:pPr>
            <w:r w:rsidRPr="00E82C04">
              <w:rPr>
                <w:color w:val="0070C0"/>
                <w:sz w:val="18"/>
                <w:szCs w:val="18"/>
              </w:rPr>
              <w:t>No</w:t>
            </w:r>
          </w:p>
        </w:tc>
        <w:tc>
          <w:tcPr>
            <w:tcW w:w="481" w:type="pct"/>
          </w:tcPr>
          <w:p w14:paraId="6C5432F4" w14:textId="77777777" w:rsidR="00C2070F" w:rsidRPr="00E82C04" w:rsidRDefault="00C2070F" w:rsidP="00CE14A7">
            <w:pPr>
              <w:rPr>
                <w:color w:val="FF0000"/>
                <w:sz w:val="18"/>
                <w:szCs w:val="18"/>
              </w:rPr>
            </w:pPr>
          </w:p>
        </w:tc>
        <w:tc>
          <w:tcPr>
            <w:tcW w:w="1778" w:type="pct"/>
          </w:tcPr>
          <w:p w14:paraId="7533A051" w14:textId="77777777" w:rsidR="00C2070F" w:rsidRPr="00E82C04" w:rsidRDefault="00C2070F" w:rsidP="00CE14A7">
            <w:pPr>
              <w:rPr>
                <w:color w:val="FF0000"/>
                <w:sz w:val="18"/>
                <w:szCs w:val="18"/>
              </w:rPr>
            </w:pPr>
            <w:r w:rsidRPr="00E82C04">
              <w:rPr>
                <w:color w:val="FF0000"/>
                <w:sz w:val="18"/>
                <w:szCs w:val="18"/>
              </w:rPr>
              <w:t>No</w:t>
            </w:r>
          </w:p>
        </w:tc>
      </w:tr>
    </w:tbl>
    <w:p w14:paraId="5221FA37" w14:textId="77777777" w:rsidR="00395BA7" w:rsidRPr="00395BA7" w:rsidRDefault="00395BA7" w:rsidP="00395BA7"/>
    <w:sectPr w:rsidR="00395BA7" w:rsidRPr="00395BA7" w:rsidSect="00BD10D2">
      <w:headerReference w:type="default" r:id="rId76"/>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D2D569" w16cid:durableId="1FEF4C8E"/>
  <w16cid:commentId w16cid:paraId="12E71FDD" w16cid:durableId="1FEF4C98"/>
  <w16cid:commentId w16cid:paraId="4E7DFF7D" w16cid:durableId="1FEF4C61"/>
  <w16cid:commentId w16cid:paraId="07D06F42" w16cid:durableId="1FEF4C6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6C31EB" w14:textId="77777777" w:rsidR="00584EB8" w:rsidRDefault="00584EB8">
      <w:r>
        <w:separator/>
      </w:r>
    </w:p>
  </w:endnote>
  <w:endnote w:type="continuationSeparator" w:id="0">
    <w:p w14:paraId="1F10173D" w14:textId="77777777" w:rsidR="00584EB8" w:rsidRDefault="00584E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SimHei"/>
    <w:charset w:val="86"/>
    <w:family w:val="modern"/>
    <w:pitch w:val="default"/>
    <w:sig w:usb0="00000000" w:usb1="00000000" w:usb2="00000010" w:usb3="00000000" w:csb0="00040000" w:csb1="00000000"/>
  </w:font>
  <w:font w:name="Gulim">
    <w:altName w:val="Malgun Gothic Semilight"/>
    <w:panose1 w:val="020B0600000101010101"/>
    <w:charset w:val="81"/>
    <w:family w:val="swiss"/>
    <w:pitch w:val="variable"/>
    <w:sig w:usb0="00000000"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D8B861" w14:textId="77777777" w:rsidR="00584EB8" w:rsidRDefault="00584EB8">
      <w:r>
        <w:separator/>
      </w:r>
    </w:p>
  </w:footnote>
  <w:footnote w:type="continuationSeparator" w:id="0">
    <w:p w14:paraId="12FD9F3D" w14:textId="77777777" w:rsidR="00584EB8" w:rsidRDefault="00584E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E30D" w14:textId="77777777" w:rsidR="00652E02" w:rsidRDefault="00652E02">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FC9D9" w14:textId="77777777" w:rsidR="00652E02" w:rsidRDefault="00652E0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8A6156"/>
    <w:multiLevelType w:val="hybridMultilevel"/>
    <w:tmpl w:val="DE027BDA"/>
    <w:lvl w:ilvl="0" w:tplc="04090005">
      <w:numFmt w:val="bullet"/>
      <w:lvlText w:val="-"/>
      <w:lvlJc w:val="left"/>
      <w:pPr>
        <w:ind w:left="1160" w:hanging="400"/>
      </w:pPr>
      <w:rPr>
        <w:rFonts w:ascii="Calibri" w:eastAsia="Calibri" w:hAnsi="Calibri" w:cs="Calibri"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F3360"/>
    <w:multiLevelType w:val="hybridMultilevel"/>
    <w:tmpl w:val="56EAC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B22A3"/>
    <w:multiLevelType w:val="hybridMultilevel"/>
    <w:tmpl w:val="11506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10C27"/>
    <w:multiLevelType w:val="hybridMultilevel"/>
    <w:tmpl w:val="B332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292D6E"/>
    <w:multiLevelType w:val="hybridMultilevel"/>
    <w:tmpl w:val="0EE247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9" w15:restartNumberingAfterBreak="0">
    <w:nsid w:val="0C5B38FA"/>
    <w:multiLevelType w:val="hybridMultilevel"/>
    <w:tmpl w:val="C61E1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E114DC"/>
    <w:multiLevelType w:val="hybridMultilevel"/>
    <w:tmpl w:val="FA4CD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A00D88"/>
    <w:multiLevelType w:val="hybridMultilevel"/>
    <w:tmpl w:val="7A3E0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1B7FB5"/>
    <w:multiLevelType w:val="hybridMultilevel"/>
    <w:tmpl w:val="1D860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203359"/>
    <w:multiLevelType w:val="hybridMultilevel"/>
    <w:tmpl w:val="BC102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9341E21"/>
    <w:multiLevelType w:val="hybridMultilevel"/>
    <w:tmpl w:val="F9B08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222F69"/>
    <w:multiLevelType w:val="hybridMultilevel"/>
    <w:tmpl w:val="1C183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993FD2"/>
    <w:multiLevelType w:val="hybridMultilevel"/>
    <w:tmpl w:val="1B6A1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3B2962"/>
    <w:multiLevelType w:val="hybridMultilevel"/>
    <w:tmpl w:val="968866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9B7727"/>
    <w:multiLevelType w:val="hybridMultilevel"/>
    <w:tmpl w:val="BD561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0FB7749"/>
    <w:multiLevelType w:val="hybridMultilevel"/>
    <w:tmpl w:val="F0C8D6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1712F84"/>
    <w:multiLevelType w:val="hybridMultilevel"/>
    <w:tmpl w:val="53568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6" w15:restartNumberingAfterBreak="0">
    <w:nsid w:val="28DB0374"/>
    <w:multiLevelType w:val="hybridMultilevel"/>
    <w:tmpl w:val="36F6D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8E4004"/>
    <w:multiLevelType w:val="hybridMultilevel"/>
    <w:tmpl w:val="9EA6F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F7007FC"/>
    <w:multiLevelType w:val="hybridMultilevel"/>
    <w:tmpl w:val="FD568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BE5491"/>
    <w:multiLevelType w:val="hybridMultilevel"/>
    <w:tmpl w:val="F11C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6" w15:restartNumberingAfterBreak="0">
    <w:nsid w:val="36A767BE"/>
    <w:multiLevelType w:val="hybridMultilevel"/>
    <w:tmpl w:val="F6D033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697EF5"/>
    <w:multiLevelType w:val="hybridMultilevel"/>
    <w:tmpl w:val="926CD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5F4E8F"/>
    <w:multiLevelType w:val="hybridMultilevel"/>
    <w:tmpl w:val="C9520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1C24C5"/>
    <w:multiLevelType w:val="hybridMultilevel"/>
    <w:tmpl w:val="8850D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A130046"/>
    <w:multiLevelType w:val="hybridMultilevel"/>
    <w:tmpl w:val="31700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3" w15:restartNumberingAfterBreak="0">
    <w:nsid w:val="55D35931"/>
    <w:multiLevelType w:val="hybridMultilevel"/>
    <w:tmpl w:val="E9CA7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0B249AD"/>
    <w:multiLevelType w:val="hybridMultilevel"/>
    <w:tmpl w:val="4C864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8"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7671913"/>
    <w:multiLevelType w:val="hybridMultilevel"/>
    <w:tmpl w:val="99746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697F6F4C"/>
    <w:multiLevelType w:val="hybridMultilevel"/>
    <w:tmpl w:val="2848C8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E1141CF"/>
    <w:multiLevelType w:val="hybridMultilevel"/>
    <w:tmpl w:val="B1687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E1E4AA5"/>
    <w:multiLevelType w:val="multilevel"/>
    <w:tmpl w:val="C42A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6" w15:restartNumberingAfterBreak="0">
    <w:nsid w:val="729A5B09"/>
    <w:multiLevelType w:val="hybridMultilevel"/>
    <w:tmpl w:val="58E00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2C23B89"/>
    <w:multiLevelType w:val="hybridMultilevel"/>
    <w:tmpl w:val="0A2232EC"/>
    <w:lvl w:ilvl="0" w:tplc="D17C1144">
      <w:start w:val="1"/>
      <w:numFmt w:val="bullet"/>
      <w:lvlText w:val="•"/>
      <w:lvlJc w:val="left"/>
      <w:pPr>
        <w:tabs>
          <w:tab w:val="num" w:pos="720"/>
        </w:tabs>
        <w:ind w:left="720" w:hanging="360"/>
      </w:pPr>
      <w:rPr>
        <w:rFonts w:ascii="Arial" w:hAnsi="Arial" w:hint="default"/>
      </w:rPr>
    </w:lvl>
    <w:lvl w:ilvl="1" w:tplc="D2AA51B6">
      <w:start w:val="82"/>
      <w:numFmt w:val="bullet"/>
      <w:lvlText w:val="–"/>
      <w:lvlJc w:val="left"/>
      <w:pPr>
        <w:tabs>
          <w:tab w:val="num" w:pos="1440"/>
        </w:tabs>
        <w:ind w:left="1440" w:hanging="360"/>
      </w:pPr>
      <w:rPr>
        <w:rFonts w:ascii="Arial" w:hAnsi="Arial" w:hint="default"/>
      </w:rPr>
    </w:lvl>
    <w:lvl w:ilvl="2" w:tplc="24ECD420">
      <w:start w:val="82"/>
      <w:numFmt w:val="bullet"/>
      <w:lvlText w:val="•"/>
      <w:lvlJc w:val="left"/>
      <w:pPr>
        <w:tabs>
          <w:tab w:val="num" w:pos="2160"/>
        </w:tabs>
        <w:ind w:left="2160" w:hanging="360"/>
      </w:pPr>
      <w:rPr>
        <w:rFonts w:ascii="Arial" w:hAnsi="Arial" w:hint="default"/>
      </w:rPr>
    </w:lvl>
    <w:lvl w:ilvl="3" w:tplc="909ACF76" w:tentative="1">
      <w:start w:val="1"/>
      <w:numFmt w:val="bullet"/>
      <w:lvlText w:val="•"/>
      <w:lvlJc w:val="left"/>
      <w:pPr>
        <w:tabs>
          <w:tab w:val="num" w:pos="2880"/>
        </w:tabs>
        <w:ind w:left="2880" w:hanging="360"/>
      </w:pPr>
      <w:rPr>
        <w:rFonts w:ascii="Arial" w:hAnsi="Arial" w:hint="default"/>
      </w:rPr>
    </w:lvl>
    <w:lvl w:ilvl="4" w:tplc="6DC6AF02" w:tentative="1">
      <w:start w:val="1"/>
      <w:numFmt w:val="bullet"/>
      <w:lvlText w:val="•"/>
      <w:lvlJc w:val="left"/>
      <w:pPr>
        <w:tabs>
          <w:tab w:val="num" w:pos="3600"/>
        </w:tabs>
        <w:ind w:left="3600" w:hanging="360"/>
      </w:pPr>
      <w:rPr>
        <w:rFonts w:ascii="Arial" w:hAnsi="Arial" w:hint="default"/>
      </w:rPr>
    </w:lvl>
    <w:lvl w:ilvl="5" w:tplc="8F926660" w:tentative="1">
      <w:start w:val="1"/>
      <w:numFmt w:val="bullet"/>
      <w:lvlText w:val="•"/>
      <w:lvlJc w:val="left"/>
      <w:pPr>
        <w:tabs>
          <w:tab w:val="num" w:pos="4320"/>
        </w:tabs>
        <w:ind w:left="4320" w:hanging="360"/>
      </w:pPr>
      <w:rPr>
        <w:rFonts w:ascii="Arial" w:hAnsi="Arial" w:hint="default"/>
      </w:rPr>
    </w:lvl>
    <w:lvl w:ilvl="6" w:tplc="E8686D46" w:tentative="1">
      <w:start w:val="1"/>
      <w:numFmt w:val="bullet"/>
      <w:lvlText w:val="•"/>
      <w:lvlJc w:val="left"/>
      <w:pPr>
        <w:tabs>
          <w:tab w:val="num" w:pos="5040"/>
        </w:tabs>
        <w:ind w:left="5040" w:hanging="360"/>
      </w:pPr>
      <w:rPr>
        <w:rFonts w:ascii="Arial" w:hAnsi="Arial" w:hint="default"/>
      </w:rPr>
    </w:lvl>
    <w:lvl w:ilvl="7" w:tplc="7DB85B98" w:tentative="1">
      <w:start w:val="1"/>
      <w:numFmt w:val="bullet"/>
      <w:lvlText w:val="•"/>
      <w:lvlJc w:val="left"/>
      <w:pPr>
        <w:tabs>
          <w:tab w:val="num" w:pos="5760"/>
        </w:tabs>
        <w:ind w:left="5760" w:hanging="360"/>
      </w:pPr>
      <w:rPr>
        <w:rFonts w:ascii="Arial" w:hAnsi="Arial" w:hint="default"/>
      </w:rPr>
    </w:lvl>
    <w:lvl w:ilvl="8" w:tplc="4A6A259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0B0EA2"/>
    <w:multiLevelType w:val="hybridMultilevel"/>
    <w:tmpl w:val="258CD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6B07DAA"/>
    <w:multiLevelType w:val="hybridMultilevel"/>
    <w:tmpl w:val="D9F6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4"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7" w15:restartNumberingAfterBreak="0">
    <w:nsid w:val="7D835E10"/>
    <w:multiLevelType w:val="hybridMultilevel"/>
    <w:tmpl w:val="C8E6B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7"/>
  </w:num>
  <w:num w:numId="2">
    <w:abstractNumId w:val="29"/>
  </w:num>
  <w:num w:numId="3">
    <w:abstractNumId w:val="54"/>
  </w:num>
  <w:num w:numId="4">
    <w:abstractNumId w:val="70"/>
  </w:num>
  <w:num w:numId="5">
    <w:abstractNumId w:val="8"/>
  </w:num>
  <w:num w:numId="6">
    <w:abstractNumId w:val="6"/>
  </w:num>
  <w:num w:numId="7">
    <w:abstractNumId w:val="55"/>
  </w:num>
  <w:num w:numId="8">
    <w:abstractNumId w:val="60"/>
  </w:num>
  <w:num w:numId="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5"/>
  </w:num>
  <w:num w:numId="11">
    <w:abstractNumId w:val="33"/>
  </w:num>
  <w:num w:numId="12">
    <w:abstractNumId w:val="46"/>
  </w:num>
  <w:num w:numId="13">
    <w:abstractNumId w:val="38"/>
  </w:num>
  <w:num w:numId="14">
    <w:abstractNumId w:val="41"/>
  </w:num>
  <w:num w:numId="15">
    <w:abstractNumId w:val="2"/>
  </w:num>
  <w:num w:numId="16">
    <w:abstractNumId w:val="71"/>
  </w:num>
  <w:num w:numId="17">
    <w:abstractNumId w:val="28"/>
  </w:num>
  <w:num w:numId="18">
    <w:abstractNumId w:val="0"/>
  </w:num>
  <w:num w:numId="19">
    <w:abstractNumId w:val="52"/>
  </w:num>
  <w:num w:numId="20">
    <w:abstractNumId w:val="48"/>
  </w:num>
  <w:num w:numId="21">
    <w:abstractNumId w:val="78"/>
  </w:num>
  <w:num w:numId="22">
    <w:abstractNumId w:val="49"/>
  </w:num>
  <w:num w:numId="23">
    <w:abstractNumId w:val="73"/>
  </w:num>
  <w:num w:numId="24">
    <w:abstractNumId w:val="44"/>
  </w:num>
  <w:num w:numId="25">
    <w:abstractNumId w:val="35"/>
  </w:num>
  <w:num w:numId="26">
    <w:abstractNumId w:val="27"/>
  </w:num>
  <w:num w:numId="27">
    <w:abstractNumId w:val="50"/>
  </w:num>
  <w:num w:numId="28">
    <w:abstractNumId w:val="76"/>
  </w:num>
  <w:num w:numId="29">
    <w:abstractNumId w:val="65"/>
  </w:num>
  <w:num w:numId="30">
    <w:abstractNumId w:val="14"/>
  </w:num>
  <w:num w:numId="31">
    <w:abstractNumId w:val="79"/>
  </w:num>
  <w:num w:numId="32">
    <w:abstractNumId w:val="30"/>
  </w:num>
  <w:num w:numId="33">
    <w:abstractNumId w:val="68"/>
  </w:num>
  <w:num w:numId="34">
    <w:abstractNumId w:val="25"/>
  </w:num>
  <w:num w:numId="35">
    <w:abstractNumId w:val="57"/>
  </w:num>
  <w:num w:numId="36">
    <w:abstractNumId w:val="4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59"/>
  </w:num>
  <w:num w:numId="38">
    <w:abstractNumId w:val="10"/>
  </w:num>
  <w:num w:numId="39">
    <w:abstractNumId w:val="1"/>
  </w:num>
  <w:num w:numId="40">
    <w:abstractNumId w:val="43"/>
  </w:num>
  <w:num w:numId="41">
    <w:abstractNumId w:val="39"/>
  </w:num>
  <w:num w:numId="42">
    <w:abstractNumId w:val="58"/>
  </w:num>
  <w:num w:numId="43">
    <w:abstractNumId w:val="62"/>
  </w:num>
  <w:num w:numId="44">
    <w:abstractNumId w:val="11"/>
  </w:num>
  <w:num w:numId="45">
    <w:abstractNumId w:val="4"/>
  </w:num>
  <w:num w:numId="46">
    <w:abstractNumId w:val="23"/>
  </w:num>
  <w:num w:numId="47">
    <w:abstractNumId w:val="64"/>
  </w:num>
  <w:num w:numId="48">
    <w:abstractNumId w:val="37"/>
  </w:num>
  <w:num w:numId="49">
    <w:abstractNumId w:val="66"/>
  </w:num>
  <w:num w:numId="50">
    <w:abstractNumId w:val="34"/>
  </w:num>
  <w:num w:numId="51">
    <w:abstractNumId w:val="47"/>
  </w:num>
  <w:num w:numId="52">
    <w:abstractNumId w:val="67"/>
  </w:num>
  <w:num w:numId="53">
    <w:abstractNumId w:val="18"/>
  </w:num>
  <w:num w:numId="54">
    <w:abstractNumId w:val="72"/>
  </w:num>
  <w:num w:numId="55">
    <w:abstractNumId w:val="74"/>
  </w:num>
  <w:num w:numId="56">
    <w:abstractNumId w:val="42"/>
  </w:num>
  <w:num w:numId="57">
    <w:abstractNumId w:val="36"/>
  </w:num>
  <w:num w:numId="58">
    <w:abstractNumId w:val="19"/>
  </w:num>
  <w:num w:numId="59">
    <w:abstractNumId w:val="31"/>
  </w:num>
  <w:num w:numId="60">
    <w:abstractNumId w:val="56"/>
  </w:num>
  <w:num w:numId="61">
    <w:abstractNumId w:val="9"/>
  </w:num>
  <w:num w:numId="62">
    <w:abstractNumId w:val="16"/>
  </w:num>
  <w:num w:numId="63">
    <w:abstractNumId w:val="22"/>
  </w:num>
  <w:num w:numId="64">
    <w:abstractNumId w:val="63"/>
  </w:num>
  <w:num w:numId="65">
    <w:abstractNumId w:val="61"/>
  </w:num>
  <w:num w:numId="66">
    <w:abstractNumId w:val="40"/>
  </w:num>
  <w:num w:numId="67">
    <w:abstractNumId w:val="24"/>
  </w:num>
  <w:num w:numId="68">
    <w:abstractNumId w:val="26"/>
  </w:num>
  <w:num w:numId="69">
    <w:abstractNumId w:val="3"/>
  </w:num>
  <w:num w:numId="70">
    <w:abstractNumId w:val="15"/>
  </w:num>
  <w:num w:numId="71">
    <w:abstractNumId w:val="77"/>
  </w:num>
  <w:num w:numId="72">
    <w:abstractNumId w:val="32"/>
  </w:num>
  <w:num w:numId="73">
    <w:abstractNumId w:val="53"/>
  </w:num>
  <w:num w:numId="74">
    <w:abstractNumId w:val="69"/>
  </w:num>
  <w:num w:numId="75">
    <w:abstractNumId w:val="12"/>
  </w:num>
  <w:num w:numId="76">
    <w:abstractNumId w:val="13"/>
  </w:num>
  <w:num w:numId="77">
    <w:abstractNumId w:val="7"/>
  </w:num>
  <w:num w:numId="78">
    <w:abstractNumId w:val="5"/>
  </w:num>
  <w:num w:numId="79">
    <w:abstractNumId w:val="21"/>
  </w:num>
  <w:num w:numId="80">
    <w:abstractNumId w:val="2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ctiveWritingStyle w:appName="MSWord" w:lang="fr-FR" w:vendorID="64" w:dllVersion="131078" w:nlCheck="1" w:checkStyle="0"/>
  <w:activeWritingStyle w:appName="MSWord" w:lang="ko-KR"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7A7"/>
    <w:rsid w:val="000008C3"/>
    <w:rsid w:val="00001C76"/>
    <w:rsid w:val="00001EDC"/>
    <w:rsid w:val="000020C0"/>
    <w:rsid w:val="0000211F"/>
    <w:rsid w:val="0000245A"/>
    <w:rsid w:val="00002A92"/>
    <w:rsid w:val="00002AA3"/>
    <w:rsid w:val="000033A8"/>
    <w:rsid w:val="00003419"/>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E7"/>
    <w:rsid w:val="00006C1C"/>
    <w:rsid w:val="00006DFA"/>
    <w:rsid w:val="00007211"/>
    <w:rsid w:val="00007227"/>
    <w:rsid w:val="0000722F"/>
    <w:rsid w:val="0000764A"/>
    <w:rsid w:val="000076EB"/>
    <w:rsid w:val="00007719"/>
    <w:rsid w:val="00007FE7"/>
    <w:rsid w:val="00010082"/>
    <w:rsid w:val="00010772"/>
    <w:rsid w:val="00010921"/>
    <w:rsid w:val="00010ABE"/>
    <w:rsid w:val="00011005"/>
    <w:rsid w:val="00011475"/>
    <w:rsid w:val="00011A53"/>
    <w:rsid w:val="00011A5D"/>
    <w:rsid w:val="00011B6D"/>
    <w:rsid w:val="00011FB1"/>
    <w:rsid w:val="00012122"/>
    <w:rsid w:val="0001222A"/>
    <w:rsid w:val="0001228A"/>
    <w:rsid w:val="00012357"/>
    <w:rsid w:val="0001273E"/>
    <w:rsid w:val="00012B75"/>
    <w:rsid w:val="00012D3C"/>
    <w:rsid w:val="000135B3"/>
    <w:rsid w:val="00013937"/>
    <w:rsid w:val="0001401B"/>
    <w:rsid w:val="0001442E"/>
    <w:rsid w:val="00014537"/>
    <w:rsid w:val="0001487C"/>
    <w:rsid w:val="000156DF"/>
    <w:rsid w:val="00015A7D"/>
    <w:rsid w:val="00015B8A"/>
    <w:rsid w:val="000165CD"/>
    <w:rsid w:val="00016655"/>
    <w:rsid w:val="000167DF"/>
    <w:rsid w:val="0001695D"/>
    <w:rsid w:val="000172F4"/>
    <w:rsid w:val="00017466"/>
    <w:rsid w:val="00017B59"/>
    <w:rsid w:val="00017B61"/>
    <w:rsid w:val="00017F6D"/>
    <w:rsid w:val="000201B6"/>
    <w:rsid w:val="00020335"/>
    <w:rsid w:val="00020B64"/>
    <w:rsid w:val="000210FF"/>
    <w:rsid w:val="00021147"/>
    <w:rsid w:val="000217B9"/>
    <w:rsid w:val="0002183D"/>
    <w:rsid w:val="00021CA4"/>
    <w:rsid w:val="00022194"/>
    <w:rsid w:val="00022411"/>
    <w:rsid w:val="000225A8"/>
    <w:rsid w:val="00022677"/>
    <w:rsid w:val="000228BA"/>
    <w:rsid w:val="000228E2"/>
    <w:rsid w:val="00022C4C"/>
    <w:rsid w:val="00022CAF"/>
    <w:rsid w:val="00023292"/>
    <w:rsid w:val="0002357B"/>
    <w:rsid w:val="00023624"/>
    <w:rsid w:val="000236D5"/>
    <w:rsid w:val="00024201"/>
    <w:rsid w:val="0002479B"/>
    <w:rsid w:val="000247B9"/>
    <w:rsid w:val="00024AD9"/>
    <w:rsid w:val="00024C10"/>
    <w:rsid w:val="00025470"/>
    <w:rsid w:val="00025786"/>
    <w:rsid w:val="000258DB"/>
    <w:rsid w:val="000259F0"/>
    <w:rsid w:val="00025A5B"/>
    <w:rsid w:val="00025A9B"/>
    <w:rsid w:val="00025EB0"/>
    <w:rsid w:val="00026016"/>
    <w:rsid w:val="0002616D"/>
    <w:rsid w:val="000263E7"/>
    <w:rsid w:val="00027901"/>
    <w:rsid w:val="00030184"/>
    <w:rsid w:val="0003020D"/>
    <w:rsid w:val="000302D1"/>
    <w:rsid w:val="0003059A"/>
    <w:rsid w:val="00030B82"/>
    <w:rsid w:val="00030EA3"/>
    <w:rsid w:val="00030EA8"/>
    <w:rsid w:val="000318BB"/>
    <w:rsid w:val="00031E6C"/>
    <w:rsid w:val="00032705"/>
    <w:rsid w:val="00032854"/>
    <w:rsid w:val="00032980"/>
    <w:rsid w:val="00032A3B"/>
    <w:rsid w:val="00033526"/>
    <w:rsid w:val="00035128"/>
    <w:rsid w:val="00035384"/>
    <w:rsid w:val="000354A4"/>
    <w:rsid w:val="0003560C"/>
    <w:rsid w:val="0003590D"/>
    <w:rsid w:val="00036B0F"/>
    <w:rsid w:val="00036D0A"/>
    <w:rsid w:val="00036E33"/>
    <w:rsid w:val="0003735B"/>
    <w:rsid w:val="000375ED"/>
    <w:rsid w:val="00037644"/>
    <w:rsid w:val="00037858"/>
    <w:rsid w:val="00040199"/>
    <w:rsid w:val="000402A8"/>
    <w:rsid w:val="00040307"/>
    <w:rsid w:val="00040766"/>
    <w:rsid w:val="0004152C"/>
    <w:rsid w:val="00041D15"/>
    <w:rsid w:val="00041D69"/>
    <w:rsid w:val="00042277"/>
    <w:rsid w:val="000428F9"/>
    <w:rsid w:val="00042C0D"/>
    <w:rsid w:val="000436D8"/>
    <w:rsid w:val="00043722"/>
    <w:rsid w:val="000438E8"/>
    <w:rsid w:val="00043988"/>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6011D"/>
    <w:rsid w:val="00060151"/>
    <w:rsid w:val="00060156"/>
    <w:rsid w:val="00060242"/>
    <w:rsid w:val="000602CC"/>
    <w:rsid w:val="0006060C"/>
    <w:rsid w:val="00060660"/>
    <w:rsid w:val="00061035"/>
    <w:rsid w:val="000612B6"/>
    <w:rsid w:val="00061329"/>
    <w:rsid w:val="00061CB0"/>
    <w:rsid w:val="0006212D"/>
    <w:rsid w:val="0006218F"/>
    <w:rsid w:val="0006233A"/>
    <w:rsid w:val="0006267E"/>
    <w:rsid w:val="000627C6"/>
    <w:rsid w:val="00062FEB"/>
    <w:rsid w:val="000631B2"/>
    <w:rsid w:val="000635F1"/>
    <w:rsid w:val="00063AC6"/>
    <w:rsid w:val="00063D17"/>
    <w:rsid w:val="00064017"/>
    <w:rsid w:val="00064545"/>
    <w:rsid w:val="00064DCA"/>
    <w:rsid w:val="00065335"/>
    <w:rsid w:val="0006545F"/>
    <w:rsid w:val="00065630"/>
    <w:rsid w:val="00065C6E"/>
    <w:rsid w:val="00066D6B"/>
    <w:rsid w:val="00066FC3"/>
    <w:rsid w:val="00067006"/>
    <w:rsid w:val="00067499"/>
    <w:rsid w:val="000677ED"/>
    <w:rsid w:val="00067D0B"/>
    <w:rsid w:val="00070567"/>
    <w:rsid w:val="00070D5C"/>
    <w:rsid w:val="0007119C"/>
    <w:rsid w:val="000711FF"/>
    <w:rsid w:val="0007143A"/>
    <w:rsid w:val="00071C58"/>
    <w:rsid w:val="00071D6E"/>
    <w:rsid w:val="00071DF0"/>
    <w:rsid w:val="00072126"/>
    <w:rsid w:val="000722AB"/>
    <w:rsid w:val="00072453"/>
    <w:rsid w:val="0007248F"/>
    <w:rsid w:val="00073137"/>
    <w:rsid w:val="000738CE"/>
    <w:rsid w:val="00073BD9"/>
    <w:rsid w:val="00073C42"/>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5AB"/>
    <w:rsid w:val="00077BDD"/>
    <w:rsid w:val="00077E5E"/>
    <w:rsid w:val="00080790"/>
    <w:rsid w:val="000809D7"/>
    <w:rsid w:val="00080C05"/>
    <w:rsid w:val="00080DDB"/>
    <w:rsid w:val="00080F90"/>
    <w:rsid w:val="00080FD7"/>
    <w:rsid w:val="0008106E"/>
    <w:rsid w:val="0008122C"/>
    <w:rsid w:val="000812B8"/>
    <w:rsid w:val="000812BC"/>
    <w:rsid w:val="00081433"/>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6"/>
    <w:rsid w:val="000902E8"/>
    <w:rsid w:val="0009050F"/>
    <w:rsid w:val="000907F5"/>
    <w:rsid w:val="00090A57"/>
    <w:rsid w:val="00090F6D"/>
    <w:rsid w:val="00091937"/>
    <w:rsid w:val="00091964"/>
    <w:rsid w:val="000919C5"/>
    <w:rsid w:val="000919D7"/>
    <w:rsid w:val="00091C52"/>
    <w:rsid w:val="00092123"/>
    <w:rsid w:val="00092E6C"/>
    <w:rsid w:val="00093286"/>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6D3D"/>
    <w:rsid w:val="0009710E"/>
    <w:rsid w:val="0009739B"/>
    <w:rsid w:val="000977D7"/>
    <w:rsid w:val="00097DE0"/>
    <w:rsid w:val="000A0F3A"/>
    <w:rsid w:val="000A1174"/>
    <w:rsid w:val="000A1215"/>
    <w:rsid w:val="000A1373"/>
    <w:rsid w:val="000A1B8A"/>
    <w:rsid w:val="000A1CF5"/>
    <w:rsid w:val="000A1D31"/>
    <w:rsid w:val="000A1E28"/>
    <w:rsid w:val="000A26F4"/>
    <w:rsid w:val="000A3813"/>
    <w:rsid w:val="000A3F19"/>
    <w:rsid w:val="000A48E0"/>
    <w:rsid w:val="000A4937"/>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732"/>
    <w:rsid w:val="000B5C93"/>
    <w:rsid w:val="000B5CF9"/>
    <w:rsid w:val="000B5F87"/>
    <w:rsid w:val="000B66FA"/>
    <w:rsid w:val="000B67B1"/>
    <w:rsid w:val="000B6D7B"/>
    <w:rsid w:val="000B6EE4"/>
    <w:rsid w:val="000B7059"/>
    <w:rsid w:val="000B7076"/>
    <w:rsid w:val="000B7341"/>
    <w:rsid w:val="000B74BE"/>
    <w:rsid w:val="000B766E"/>
    <w:rsid w:val="000B7D81"/>
    <w:rsid w:val="000C074E"/>
    <w:rsid w:val="000C096F"/>
    <w:rsid w:val="000C13DA"/>
    <w:rsid w:val="000C14C1"/>
    <w:rsid w:val="000C1ABB"/>
    <w:rsid w:val="000C1DC5"/>
    <w:rsid w:val="000C1E47"/>
    <w:rsid w:val="000C1E5C"/>
    <w:rsid w:val="000C1F19"/>
    <w:rsid w:val="000C1F4E"/>
    <w:rsid w:val="000C1FA8"/>
    <w:rsid w:val="000C20D8"/>
    <w:rsid w:val="000C2639"/>
    <w:rsid w:val="000C2DAC"/>
    <w:rsid w:val="000C2E1B"/>
    <w:rsid w:val="000C3232"/>
    <w:rsid w:val="000C36A5"/>
    <w:rsid w:val="000C3A4B"/>
    <w:rsid w:val="000C3FE4"/>
    <w:rsid w:val="000C4617"/>
    <w:rsid w:val="000C4DFA"/>
    <w:rsid w:val="000C4EB3"/>
    <w:rsid w:val="000C4FE8"/>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921"/>
    <w:rsid w:val="000D4B0A"/>
    <w:rsid w:val="000D4B25"/>
    <w:rsid w:val="000D51C1"/>
    <w:rsid w:val="000D5200"/>
    <w:rsid w:val="000D528F"/>
    <w:rsid w:val="000D56E1"/>
    <w:rsid w:val="000D5759"/>
    <w:rsid w:val="000D58BA"/>
    <w:rsid w:val="000D5FA3"/>
    <w:rsid w:val="000D633F"/>
    <w:rsid w:val="000D66B9"/>
    <w:rsid w:val="000D6722"/>
    <w:rsid w:val="000D68FD"/>
    <w:rsid w:val="000D6A42"/>
    <w:rsid w:val="000D6BCE"/>
    <w:rsid w:val="000D6E57"/>
    <w:rsid w:val="000D758A"/>
    <w:rsid w:val="000D7686"/>
    <w:rsid w:val="000D77B5"/>
    <w:rsid w:val="000D7E2B"/>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40F0"/>
    <w:rsid w:val="000F415E"/>
    <w:rsid w:val="000F433B"/>
    <w:rsid w:val="000F4883"/>
    <w:rsid w:val="000F5D7C"/>
    <w:rsid w:val="000F5E78"/>
    <w:rsid w:val="000F60C9"/>
    <w:rsid w:val="000F67E7"/>
    <w:rsid w:val="000F6B3F"/>
    <w:rsid w:val="000F716B"/>
    <w:rsid w:val="000F762B"/>
    <w:rsid w:val="000F7BA1"/>
    <w:rsid w:val="000F7FF5"/>
    <w:rsid w:val="001001E7"/>
    <w:rsid w:val="00100670"/>
    <w:rsid w:val="001006B1"/>
    <w:rsid w:val="00100CCE"/>
    <w:rsid w:val="00100CFA"/>
    <w:rsid w:val="00100FE7"/>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BD6"/>
    <w:rsid w:val="00104E5C"/>
    <w:rsid w:val="00104F42"/>
    <w:rsid w:val="0010509D"/>
    <w:rsid w:val="00105164"/>
    <w:rsid w:val="00105AA0"/>
    <w:rsid w:val="00105EDA"/>
    <w:rsid w:val="001064A4"/>
    <w:rsid w:val="001066F0"/>
    <w:rsid w:val="00106779"/>
    <w:rsid w:val="001067FF"/>
    <w:rsid w:val="00106E02"/>
    <w:rsid w:val="00106F9A"/>
    <w:rsid w:val="00107663"/>
    <w:rsid w:val="00107699"/>
    <w:rsid w:val="00107C3A"/>
    <w:rsid w:val="00107F39"/>
    <w:rsid w:val="001106CA"/>
    <w:rsid w:val="00110756"/>
    <w:rsid w:val="00110B9E"/>
    <w:rsid w:val="00110CE5"/>
    <w:rsid w:val="00111454"/>
    <w:rsid w:val="00112A78"/>
    <w:rsid w:val="00112AF8"/>
    <w:rsid w:val="00113201"/>
    <w:rsid w:val="001137A9"/>
    <w:rsid w:val="001139EF"/>
    <w:rsid w:val="0011411F"/>
    <w:rsid w:val="0011419C"/>
    <w:rsid w:val="00114205"/>
    <w:rsid w:val="00114231"/>
    <w:rsid w:val="00114294"/>
    <w:rsid w:val="0011471A"/>
    <w:rsid w:val="0011473C"/>
    <w:rsid w:val="00114DFC"/>
    <w:rsid w:val="00114EB4"/>
    <w:rsid w:val="00114F63"/>
    <w:rsid w:val="0011517F"/>
    <w:rsid w:val="001155B8"/>
    <w:rsid w:val="00115751"/>
    <w:rsid w:val="00115C96"/>
    <w:rsid w:val="00115DD7"/>
    <w:rsid w:val="00116438"/>
    <w:rsid w:val="00116A65"/>
    <w:rsid w:val="00116E00"/>
    <w:rsid w:val="00117B15"/>
    <w:rsid w:val="00117E99"/>
    <w:rsid w:val="001204A0"/>
    <w:rsid w:val="00120623"/>
    <w:rsid w:val="00120B93"/>
    <w:rsid w:val="00120BEC"/>
    <w:rsid w:val="00120F57"/>
    <w:rsid w:val="00121123"/>
    <w:rsid w:val="00121353"/>
    <w:rsid w:val="00121508"/>
    <w:rsid w:val="0012156A"/>
    <w:rsid w:val="001216CF"/>
    <w:rsid w:val="00121AC2"/>
    <w:rsid w:val="00121FA5"/>
    <w:rsid w:val="00122957"/>
    <w:rsid w:val="0012303A"/>
    <w:rsid w:val="001234F3"/>
    <w:rsid w:val="00123839"/>
    <w:rsid w:val="00123B51"/>
    <w:rsid w:val="00123DD2"/>
    <w:rsid w:val="0012428C"/>
    <w:rsid w:val="00124392"/>
    <w:rsid w:val="0012493F"/>
    <w:rsid w:val="001253C3"/>
    <w:rsid w:val="001253F3"/>
    <w:rsid w:val="001255F5"/>
    <w:rsid w:val="001260F9"/>
    <w:rsid w:val="001261C4"/>
    <w:rsid w:val="001266AF"/>
    <w:rsid w:val="001266B0"/>
    <w:rsid w:val="001274FE"/>
    <w:rsid w:val="001276EE"/>
    <w:rsid w:val="001278EB"/>
    <w:rsid w:val="00127976"/>
    <w:rsid w:val="001279CC"/>
    <w:rsid w:val="00127AD3"/>
    <w:rsid w:val="001300CA"/>
    <w:rsid w:val="001301C1"/>
    <w:rsid w:val="0013023F"/>
    <w:rsid w:val="001303E7"/>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F3"/>
    <w:rsid w:val="001347AC"/>
    <w:rsid w:val="00134ABB"/>
    <w:rsid w:val="00135071"/>
    <w:rsid w:val="0013539F"/>
    <w:rsid w:val="0013576E"/>
    <w:rsid w:val="0013580C"/>
    <w:rsid w:val="00135DD2"/>
    <w:rsid w:val="00135EB0"/>
    <w:rsid w:val="00136054"/>
    <w:rsid w:val="001362B5"/>
    <w:rsid w:val="00136E4B"/>
    <w:rsid w:val="00137048"/>
    <w:rsid w:val="00137383"/>
    <w:rsid w:val="001374E8"/>
    <w:rsid w:val="00137679"/>
    <w:rsid w:val="001379DE"/>
    <w:rsid w:val="001405F9"/>
    <w:rsid w:val="00140C63"/>
    <w:rsid w:val="00140E28"/>
    <w:rsid w:val="001417E9"/>
    <w:rsid w:val="001419F2"/>
    <w:rsid w:val="00141F6D"/>
    <w:rsid w:val="0014323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2E6"/>
    <w:rsid w:val="001517B8"/>
    <w:rsid w:val="00151AAB"/>
    <w:rsid w:val="00151C51"/>
    <w:rsid w:val="00151EFF"/>
    <w:rsid w:val="001525EB"/>
    <w:rsid w:val="0015276B"/>
    <w:rsid w:val="00152CDA"/>
    <w:rsid w:val="0015445A"/>
    <w:rsid w:val="001546D3"/>
    <w:rsid w:val="001549F1"/>
    <w:rsid w:val="00154D07"/>
    <w:rsid w:val="00155043"/>
    <w:rsid w:val="00155420"/>
    <w:rsid w:val="00155772"/>
    <w:rsid w:val="0015585E"/>
    <w:rsid w:val="001559E3"/>
    <w:rsid w:val="00155CF1"/>
    <w:rsid w:val="00155E0A"/>
    <w:rsid w:val="0015707B"/>
    <w:rsid w:val="00157343"/>
    <w:rsid w:val="00157556"/>
    <w:rsid w:val="00157586"/>
    <w:rsid w:val="001579F4"/>
    <w:rsid w:val="00157CFA"/>
    <w:rsid w:val="0016028B"/>
    <w:rsid w:val="001603D1"/>
    <w:rsid w:val="001608D0"/>
    <w:rsid w:val="0016096D"/>
    <w:rsid w:val="001610FE"/>
    <w:rsid w:val="001611BF"/>
    <w:rsid w:val="00161366"/>
    <w:rsid w:val="00161504"/>
    <w:rsid w:val="00161ABF"/>
    <w:rsid w:val="00162028"/>
    <w:rsid w:val="00162204"/>
    <w:rsid w:val="00162245"/>
    <w:rsid w:val="0016225F"/>
    <w:rsid w:val="00162392"/>
    <w:rsid w:val="001624A6"/>
    <w:rsid w:val="00162AF4"/>
    <w:rsid w:val="00162DC9"/>
    <w:rsid w:val="00162F9F"/>
    <w:rsid w:val="00163520"/>
    <w:rsid w:val="001639BD"/>
    <w:rsid w:val="00163D88"/>
    <w:rsid w:val="00163FD4"/>
    <w:rsid w:val="00164127"/>
    <w:rsid w:val="00164498"/>
    <w:rsid w:val="0016479B"/>
    <w:rsid w:val="001649A0"/>
    <w:rsid w:val="00164A8F"/>
    <w:rsid w:val="001651F7"/>
    <w:rsid w:val="0016551E"/>
    <w:rsid w:val="00165536"/>
    <w:rsid w:val="001655C5"/>
    <w:rsid w:val="0016577B"/>
    <w:rsid w:val="00165C63"/>
    <w:rsid w:val="00165C72"/>
    <w:rsid w:val="00166134"/>
    <w:rsid w:val="00166277"/>
    <w:rsid w:val="00166297"/>
    <w:rsid w:val="0016648A"/>
    <w:rsid w:val="00166B45"/>
    <w:rsid w:val="0016793B"/>
    <w:rsid w:val="00167F3F"/>
    <w:rsid w:val="00167F57"/>
    <w:rsid w:val="0017033E"/>
    <w:rsid w:val="00170CD5"/>
    <w:rsid w:val="00170D8A"/>
    <w:rsid w:val="00170F47"/>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912"/>
    <w:rsid w:val="00196998"/>
    <w:rsid w:val="001971E7"/>
    <w:rsid w:val="00197671"/>
    <w:rsid w:val="00197933"/>
    <w:rsid w:val="00197BA4"/>
    <w:rsid w:val="00197DFB"/>
    <w:rsid w:val="001A09C6"/>
    <w:rsid w:val="001A2318"/>
    <w:rsid w:val="001A2884"/>
    <w:rsid w:val="001A2EEC"/>
    <w:rsid w:val="001A2F1F"/>
    <w:rsid w:val="001A2F34"/>
    <w:rsid w:val="001A348C"/>
    <w:rsid w:val="001A3560"/>
    <w:rsid w:val="001A3681"/>
    <w:rsid w:val="001A393A"/>
    <w:rsid w:val="001A39AB"/>
    <w:rsid w:val="001A3AFD"/>
    <w:rsid w:val="001A3B82"/>
    <w:rsid w:val="001A3BEC"/>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69A"/>
    <w:rsid w:val="001D56C6"/>
    <w:rsid w:val="001D5901"/>
    <w:rsid w:val="001D5C42"/>
    <w:rsid w:val="001D5D34"/>
    <w:rsid w:val="001D5E1C"/>
    <w:rsid w:val="001D5FDF"/>
    <w:rsid w:val="001D6132"/>
    <w:rsid w:val="001D61B8"/>
    <w:rsid w:val="001D654A"/>
    <w:rsid w:val="001D6C3A"/>
    <w:rsid w:val="001D7FBF"/>
    <w:rsid w:val="001E01A3"/>
    <w:rsid w:val="001E083E"/>
    <w:rsid w:val="001E0E6E"/>
    <w:rsid w:val="001E0EF2"/>
    <w:rsid w:val="001E107A"/>
    <w:rsid w:val="001E11B5"/>
    <w:rsid w:val="001E1DB8"/>
    <w:rsid w:val="001E2551"/>
    <w:rsid w:val="001E2709"/>
    <w:rsid w:val="001E2715"/>
    <w:rsid w:val="001E287D"/>
    <w:rsid w:val="001E2915"/>
    <w:rsid w:val="001E2DCF"/>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FCC"/>
    <w:rsid w:val="001F215D"/>
    <w:rsid w:val="001F243E"/>
    <w:rsid w:val="001F2638"/>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E8"/>
    <w:rsid w:val="001F53EC"/>
    <w:rsid w:val="001F5F80"/>
    <w:rsid w:val="001F5F9D"/>
    <w:rsid w:val="001F5FF0"/>
    <w:rsid w:val="001F6F91"/>
    <w:rsid w:val="001F71BF"/>
    <w:rsid w:val="001F7749"/>
    <w:rsid w:val="001F7C2B"/>
    <w:rsid w:val="002004EB"/>
    <w:rsid w:val="002009CF"/>
    <w:rsid w:val="00200E47"/>
    <w:rsid w:val="00201104"/>
    <w:rsid w:val="00201134"/>
    <w:rsid w:val="002014B3"/>
    <w:rsid w:val="00201640"/>
    <w:rsid w:val="00202049"/>
    <w:rsid w:val="00202279"/>
    <w:rsid w:val="00202784"/>
    <w:rsid w:val="00202BE0"/>
    <w:rsid w:val="00203405"/>
    <w:rsid w:val="00203C8C"/>
    <w:rsid w:val="00203F82"/>
    <w:rsid w:val="002040A2"/>
    <w:rsid w:val="002041AB"/>
    <w:rsid w:val="002044FD"/>
    <w:rsid w:val="00204C65"/>
    <w:rsid w:val="0020536C"/>
    <w:rsid w:val="00205AB5"/>
    <w:rsid w:val="00205C25"/>
    <w:rsid w:val="00205DF1"/>
    <w:rsid w:val="002060AD"/>
    <w:rsid w:val="0020617D"/>
    <w:rsid w:val="00206EBC"/>
    <w:rsid w:val="00207169"/>
    <w:rsid w:val="002075FE"/>
    <w:rsid w:val="00207719"/>
    <w:rsid w:val="002079C8"/>
    <w:rsid w:val="0021054B"/>
    <w:rsid w:val="00210F43"/>
    <w:rsid w:val="00211051"/>
    <w:rsid w:val="0021177B"/>
    <w:rsid w:val="00212004"/>
    <w:rsid w:val="0021232C"/>
    <w:rsid w:val="00212642"/>
    <w:rsid w:val="00212966"/>
    <w:rsid w:val="0021354A"/>
    <w:rsid w:val="002139AA"/>
    <w:rsid w:val="00213A5C"/>
    <w:rsid w:val="00214221"/>
    <w:rsid w:val="0021427E"/>
    <w:rsid w:val="002143F9"/>
    <w:rsid w:val="0021488D"/>
    <w:rsid w:val="0021488F"/>
    <w:rsid w:val="002153D6"/>
    <w:rsid w:val="00215905"/>
    <w:rsid w:val="0021595D"/>
    <w:rsid w:val="002159A5"/>
    <w:rsid w:val="00215C9D"/>
    <w:rsid w:val="002164F7"/>
    <w:rsid w:val="00216EBF"/>
    <w:rsid w:val="00216F4E"/>
    <w:rsid w:val="00216F7A"/>
    <w:rsid w:val="00217130"/>
    <w:rsid w:val="0021714D"/>
    <w:rsid w:val="002177FD"/>
    <w:rsid w:val="00217AA4"/>
    <w:rsid w:val="00217C4C"/>
    <w:rsid w:val="00220447"/>
    <w:rsid w:val="002205F6"/>
    <w:rsid w:val="00220B6A"/>
    <w:rsid w:val="00220C44"/>
    <w:rsid w:val="00220CE6"/>
    <w:rsid w:val="00221014"/>
    <w:rsid w:val="0022110E"/>
    <w:rsid w:val="00221965"/>
    <w:rsid w:val="00222102"/>
    <w:rsid w:val="00222497"/>
    <w:rsid w:val="00222B5E"/>
    <w:rsid w:val="00222FB9"/>
    <w:rsid w:val="002234ED"/>
    <w:rsid w:val="002235F9"/>
    <w:rsid w:val="0022360A"/>
    <w:rsid w:val="00223A29"/>
    <w:rsid w:val="00223A7B"/>
    <w:rsid w:val="00223B73"/>
    <w:rsid w:val="00223BC8"/>
    <w:rsid w:val="0022416A"/>
    <w:rsid w:val="00224A32"/>
    <w:rsid w:val="00225263"/>
    <w:rsid w:val="00225933"/>
    <w:rsid w:val="00225F27"/>
    <w:rsid w:val="00225F6B"/>
    <w:rsid w:val="0022648D"/>
    <w:rsid w:val="0022678D"/>
    <w:rsid w:val="00226823"/>
    <w:rsid w:val="00227A35"/>
    <w:rsid w:val="00227A8E"/>
    <w:rsid w:val="00227E85"/>
    <w:rsid w:val="0023016E"/>
    <w:rsid w:val="002302CD"/>
    <w:rsid w:val="00230567"/>
    <w:rsid w:val="002309D2"/>
    <w:rsid w:val="00231015"/>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51BF"/>
    <w:rsid w:val="002354CF"/>
    <w:rsid w:val="00235759"/>
    <w:rsid w:val="00235793"/>
    <w:rsid w:val="002358D9"/>
    <w:rsid w:val="00235DB0"/>
    <w:rsid w:val="00237247"/>
    <w:rsid w:val="00237281"/>
    <w:rsid w:val="0023789F"/>
    <w:rsid w:val="00237B09"/>
    <w:rsid w:val="00237EB6"/>
    <w:rsid w:val="0024012A"/>
    <w:rsid w:val="0024062F"/>
    <w:rsid w:val="00240808"/>
    <w:rsid w:val="002409E6"/>
    <w:rsid w:val="00240F98"/>
    <w:rsid w:val="00241784"/>
    <w:rsid w:val="00241AD1"/>
    <w:rsid w:val="00242159"/>
    <w:rsid w:val="002424EE"/>
    <w:rsid w:val="002425EC"/>
    <w:rsid w:val="00242641"/>
    <w:rsid w:val="00242798"/>
    <w:rsid w:val="0024281B"/>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44F9"/>
    <w:rsid w:val="002553B2"/>
    <w:rsid w:val="002559F7"/>
    <w:rsid w:val="00255E27"/>
    <w:rsid w:val="00255EFC"/>
    <w:rsid w:val="002560EC"/>
    <w:rsid w:val="00256362"/>
    <w:rsid w:val="002563EA"/>
    <w:rsid w:val="0025650D"/>
    <w:rsid w:val="00256654"/>
    <w:rsid w:val="0025697E"/>
    <w:rsid w:val="00256CA6"/>
    <w:rsid w:val="00257465"/>
    <w:rsid w:val="0025749E"/>
    <w:rsid w:val="00257528"/>
    <w:rsid w:val="002576FF"/>
    <w:rsid w:val="0025788B"/>
    <w:rsid w:val="002578A5"/>
    <w:rsid w:val="00257D56"/>
    <w:rsid w:val="00257F7E"/>
    <w:rsid w:val="002602A4"/>
    <w:rsid w:val="00260A2B"/>
    <w:rsid w:val="0026118E"/>
    <w:rsid w:val="002617A8"/>
    <w:rsid w:val="00261808"/>
    <w:rsid w:val="00261AB6"/>
    <w:rsid w:val="00261D33"/>
    <w:rsid w:val="0026240D"/>
    <w:rsid w:val="002624DF"/>
    <w:rsid w:val="00262587"/>
    <w:rsid w:val="0026272D"/>
    <w:rsid w:val="002638DC"/>
    <w:rsid w:val="00264210"/>
    <w:rsid w:val="00264448"/>
    <w:rsid w:val="002647AD"/>
    <w:rsid w:val="00264A6F"/>
    <w:rsid w:val="00264DBB"/>
    <w:rsid w:val="00265085"/>
    <w:rsid w:val="002651AA"/>
    <w:rsid w:val="002659AE"/>
    <w:rsid w:val="00265A0D"/>
    <w:rsid w:val="0026617C"/>
    <w:rsid w:val="00266890"/>
    <w:rsid w:val="00266901"/>
    <w:rsid w:val="00266A3B"/>
    <w:rsid w:val="00266DCD"/>
    <w:rsid w:val="002670A0"/>
    <w:rsid w:val="002676D3"/>
    <w:rsid w:val="002679C3"/>
    <w:rsid w:val="0027044A"/>
    <w:rsid w:val="002704A9"/>
    <w:rsid w:val="0027050B"/>
    <w:rsid w:val="00270ACA"/>
    <w:rsid w:val="00270B63"/>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2AF"/>
    <w:rsid w:val="00275487"/>
    <w:rsid w:val="002755CE"/>
    <w:rsid w:val="002757AF"/>
    <w:rsid w:val="00275C43"/>
    <w:rsid w:val="0027602A"/>
    <w:rsid w:val="002765BD"/>
    <w:rsid w:val="00276AFB"/>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DB7"/>
    <w:rsid w:val="00282E7B"/>
    <w:rsid w:val="0028310B"/>
    <w:rsid w:val="00283135"/>
    <w:rsid w:val="002831A6"/>
    <w:rsid w:val="002831F2"/>
    <w:rsid w:val="0028377E"/>
    <w:rsid w:val="00283FE4"/>
    <w:rsid w:val="00284034"/>
    <w:rsid w:val="0028440C"/>
    <w:rsid w:val="00284524"/>
    <w:rsid w:val="00284B54"/>
    <w:rsid w:val="002852BE"/>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8"/>
    <w:rsid w:val="00295D16"/>
    <w:rsid w:val="002967FD"/>
    <w:rsid w:val="00296958"/>
    <w:rsid w:val="00296E08"/>
    <w:rsid w:val="00296E64"/>
    <w:rsid w:val="00296F1D"/>
    <w:rsid w:val="00297378"/>
    <w:rsid w:val="00297A85"/>
    <w:rsid w:val="002A0331"/>
    <w:rsid w:val="002A0382"/>
    <w:rsid w:val="002A06AB"/>
    <w:rsid w:val="002A0796"/>
    <w:rsid w:val="002A07A1"/>
    <w:rsid w:val="002A0AB0"/>
    <w:rsid w:val="002A10DF"/>
    <w:rsid w:val="002A1191"/>
    <w:rsid w:val="002A16AE"/>
    <w:rsid w:val="002A174F"/>
    <w:rsid w:val="002A17B9"/>
    <w:rsid w:val="002A183C"/>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638C"/>
    <w:rsid w:val="002A6612"/>
    <w:rsid w:val="002A68BB"/>
    <w:rsid w:val="002A6A8C"/>
    <w:rsid w:val="002A6AAF"/>
    <w:rsid w:val="002A6AF7"/>
    <w:rsid w:val="002A6DA7"/>
    <w:rsid w:val="002A72ED"/>
    <w:rsid w:val="002A74D6"/>
    <w:rsid w:val="002A758B"/>
    <w:rsid w:val="002A7CFA"/>
    <w:rsid w:val="002A7F39"/>
    <w:rsid w:val="002B00DA"/>
    <w:rsid w:val="002B04AA"/>
    <w:rsid w:val="002B04D6"/>
    <w:rsid w:val="002B07DE"/>
    <w:rsid w:val="002B0C36"/>
    <w:rsid w:val="002B179B"/>
    <w:rsid w:val="002B1F73"/>
    <w:rsid w:val="002B2A53"/>
    <w:rsid w:val="002B2C39"/>
    <w:rsid w:val="002B2C55"/>
    <w:rsid w:val="002B2D29"/>
    <w:rsid w:val="002B35EA"/>
    <w:rsid w:val="002B447D"/>
    <w:rsid w:val="002B4FF4"/>
    <w:rsid w:val="002B5040"/>
    <w:rsid w:val="002B52C6"/>
    <w:rsid w:val="002B57DB"/>
    <w:rsid w:val="002B59B1"/>
    <w:rsid w:val="002B5B03"/>
    <w:rsid w:val="002B6211"/>
    <w:rsid w:val="002B6604"/>
    <w:rsid w:val="002B669D"/>
    <w:rsid w:val="002B683C"/>
    <w:rsid w:val="002B6BDA"/>
    <w:rsid w:val="002B6F56"/>
    <w:rsid w:val="002B707B"/>
    <w:rsid w:val="002B71B0"/>
    <w:rsid w:val="002B790E"/>
    <w:rsid w:val="002B7A20"/>
    <w:rsid w:val="002C059A"/>
    <w:rsid w:val="002C097F"/>
    <w:rsid w:val="002C09F9"/>
    <w:rsid w:val="002C0A19"/>
    <w:rsid w:val="002C0D28"/>
    <w:rsid w:val="002C1075"/>
    <w:rsid w:val="002C1230"/>
    <w:rsid w:val="002C227E"/>
    <w:rsid w:val="002C2A55"/>
    <w:rsid w:val="002C30FE"/>
    <w:rsid w:val="002C3193"/>
    <w:rsid w:val="002C35A8"/>
    <w:rsid w:val="002C3C05"/>
    <w:rsid w:val="002C3D0F"/>
    <w:rsid w:val="002C46A5"/>
    <w:rsid w:val="002C48FC"/>
    <w:rsid w:val="002C52FA"/>
    <w:rsid w:val="002C5809"/>
    <w:rsid w:val="002C5C9A"/>
    <w:rsid w:val="002C5E8F"/>
    <w:rsid w:val="002C6110"/>
    <w:rsid w:val="002C6935"/>
    <w:rsid w:val="002C7A4B"/>
    <w:rsid w:val="002C7FC8"/>
    <w:rsid w:val="002D0013"/>
    <w:rsid w:val="002D0162"/>
    <w:rsid w:val="002D0DCC"/>
    <w:rsid w:val="002D1647"/>
    <w:rsid w:val="002D1783"/>
    <w:rsid w:val="002D1A32"/>
    <w:rsid w:val="002D1E1E"/>
    <w:rsid w:val="002D1E61"/>
    <w:rsid w:val="002D233C"/>
    <w:rsid w:val="002D2CF6"/>
    <w:rsid w:val="002D2EF7"/>
    <w:rsid w:val="002D3111"/>
    <w:rsid w:val="002D347D"/>
    <w:rsid w:val="002D3552"/>
    <w:rsid w:val="002D3953"/>
    <w:rsid w:val="002D3C7C"/>
    <w:rsid w:val="002D4317"/>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206B"/>
    <w:rsid w:val="002E29C7"/>
    <w:rsid w:val="002E2CB4"/>
    <w:rsid w:val="002E315D"/>
    <w:rsid w:val="002E333E"/>
    <w:rsid w:val="002E341E"/>
    <w:rsid w:val="002E40F5"/>
    <w:rsid w:val="002E44E0"/>
    <w:rsid w:val="002E53CE"/>
    <w:rsid w:val="002E5492"/>
    <w:rsid w:val="002E5A69"/>
    <w:rsid w:val="002E5BE3"/>
    <w:rsid w:val="002E5DA3"/>
    <w:rsid w:val="002E5EC2"/>
    <w:rsid w:val="002E5F4E"/>
    <w:rsid w:val="002E60AB"/>
    <w:rsid w:val="002E6DF0"/>
    <w:rsid w:val="002E733F"/>
    <w:rsid w:val="002E73E3"/>
    <w:rsid w:val="002E7899"/>
    <w:rsid w:val="002E7DD6"/>
    <w:rsid w:val="002F00C5"/>
    <w:rsid w:val="002F0167"/>
    <w:rsid w:val="002F05E1"/>
    <w:rsid w:val="002F0628"/>
    <w:rsid w:val="002F0739"/>
    <w:rsid w:val="002F0A46"/>
    <w:rsid w:val="002F0CE9"/>
    <w:rsid w:val="002F0E36"/>
    <w:rsid w:val="002F0FD1"/>
    <w:rsid w:val="002F14B6"/>
    <w:rsid w:val="002F2128"/>
    <w:rsid w:val="002F27DB"/>
    <w:rsid w:val="002F28D8"/>
    <w:rsid w:val="002F2E63"/>
    <w:rsid w:val="002F38E4"/>
    <w:rsid w:val="002F3ED0"/>
    <w:rsid w:val="002F3F08"/>
    <w:rsid w:val="002F41F2"/>
    <w:rsid w:val="002F42D3"/>
    <w:rsid w:val="002F47AD"/>
    <w:rsid w:val="002F4E3B"/>
    <w:rsid w:val="002F4E8E"/>
    <w:rsid w:val="002F5452"/>
    <w:rsid w:val="002F5790"/>
    <w:rsid w:val="002F5934"/>
    <w:rsid w:val="002F62FE"/>
    <w:rsid w:val="002F64EA"/>
    <w:rsid w:val="002F64F8"/>
    <w:rsid w:val="002F670E"/>
    <w:rsid w:val="002F6F63"/>
    <w:rsid w:val="002F6FEC"/>
    <w:rsid w:val="002F7329"/>
    <w:rsid w:val="002F74B9"/>
    <w:rsid w:val="002F74C7"/>
    <w:rsid w:val="002F792C"/>
    <w:rsid w:val="0030041D"/>
    <w:rsid w:val="00300577"/>
    <w:rsid w:val="003006CA"/>
    <w:rsid w:val="00300792"/>
    <w:rsid w:val="00300BF2"/>
    <w:rsid w:val="00300E4D"/>
    <w:rsid w:val="00301338"/>
    <w:rsid w:val="00301349"/>
    <w:rsid w:val="0030166A"/>
    <w:rsid w:val="0030209C"/>
    <w:rsid w:val="003021E3"/>
    <w:rsid w:val="0030242D"/>
    <w:rsid w:val="00302691"/>
    <w:rsid w:val="003027D4"/>
    <w:rsid w:val="0030304B"/>
    <w:rsid w:val="003031D3"/>
    <w:rsid w:val="0030336D"/>
    <w:rsid w:val="0030340C"/>
    <w:rsid w:val="00303455"/>
    <w:rsid w:val="003034EE"/>
    <w:rsid w:val="00303A8E"/>
    <w:rsid w:val="00303DBD"/>
    <w:rsid w:val="00303EA8"/>
    <w:rsid w:val="00303FBB"/>
    <w:rsid w:val="003047E1"/>
    <w:rsid w:val="003047EE"/>
    <w:rsid w:val="00304CD7"/>
    <w:rsid w:val="003052A7"/>
    <w:rsid w:val="003053D1"/>
    <w:rsid w:val="00305593"/>
    <w:rsid w:val="0030567E"/>
    <w:rsid w:val="00305830"/>
    <w:rsid w:val="00305A06"/>
    <w:rsid w:val="00305ACA"/>
    <w:rsid w:val="00305BA0"/>
    <w:rsid w:val="003062BA"/>
    <w:rsid w:val="0030648C"/>
    <w:rsid w:val="003065FD"/>
    <w:rsid w:val="003066C7"/>
    <w:rsid w:val="0030678E"/>
    <w:rsid w:val="003074B3"/>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B8"/>
    <w:rsid w:val="00313171"/>
    <w:rsid w:val="0031340E"/>
    <w:rsid w:val="00313945"/>
    <w:rsid w:val="00313AE0"/>
    <w:rsid w:val="00313DC6"/>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929"/>
    <w:rsid w:val="0031796C"/>
    <w:rsid w:val="00317A89"/>
    <w:rsid w:val="00317CB5"/>
    <w:rsid w:val="00317F9A"/>
    <w:rsid w:val="00317FB1"/>
    <w:rsid w:val="003200F1"/>
    <w:rsid w:val="003206F3"/>
    <w:rsid w:val="00320975"/>
    <w:rsid w:val="0032098B"/>
    <w:rsid w:val="00320BE1"/>
    <w:rsid w:val="00320E31"/>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F2"/>
    <w:rsid w:val="003254CA"/>
    <w:rsid w:val="003257B9"/>
    <w:rsid w:val="003264AA"/>
    <w:rsid w:val="00326FA8"/>
    <w:rsid w:val="0032775A"/>
    <w:rsid w:val="00327854"/>
    <w:rsid w:val="0033019D"/>
    <w:rsid w:val="00330243"/>
    <w:rsid w:val="00330577"/>
    <w:rsid w:val="00330950"/>
    <w:rsid w:val="0033129D"/>
    <w:rsid w:val="00331329"/>
    <w:rsid w:val="003315AA"/>
    <w:rsid w:val="00331B7E"/>
    <w:rsid w:val="00332444"/>
    <w:rsid w:val="003324E2"/>
    <w:rsid w:val="00332629"/>
    <w:rsid w:val="00332D38"/>
    <w:rsid w:val="0033317A"/>
    <w:rsid w:val="00333927"/>
    <w:rsid w:val="00333E26"/>
    <w:rsid w:val="003340A1"/>
    <w:rsid w:val="00334111"/>
    <w:rsid w:val="0033481B"/>
    <w:rsid w:val="00334876"/>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623"/>
    <w:rsid w:val="003379A8"/>
    <w:rsid w:val="00337D56"/>
    <w:rsid w:val="00337EC0"/>
    <w:rsid w:val="00337F97"/>
    <w:rsid w:val="00340392"/>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07F"/>
    <w:rsid w:val="003462A8"/>
    <w:rsid w:val="003472FD"/>
    <w:rsid w:val="003476A1"/>
    <w:rsid w:val="00347728"/>
    <w:rsid w:val="00347824"/>
    <w:rsid w:val="00347A01"/>
    <w:rsid w:val="00347B4D"/>
    <w:rsid w:val="00347BAA"/>
    <w:rsid w:val="00350089"/>
    <w:rsid w:val="00350166"/>
    <w:rsid w:val="00350647"/>
    <w:rsid w:val="00350DDD"/>
    <w:rsid w:val="003514CD"/>
    <w:rsid w:val="003514D6"/>
    <w:rsid w:val="0035179B"/>
    <w:rsid w:val="00351C0A"/>
    <w:rsid w:val="00351C1C"/>
    <w:rsid w:val="00351C40"/>
    <w:rsid w:val="00352C94"/>
    <w:rsid w:val="00352D0C"/>
    <w:rsid w:val="00352D95"/>
    <w:rsid w:val="0035368C"/>
    <w:rsid w:val="003536A9"/>
    <w:rsid w:val="0035377B"/>
    <w:rsid w:val="00353783"/>
    <w:rsid w:val="0035408A"/>
    <w:rsid w:val="0035483B"/>
    <w:rsid w:val="00354C75"/>
    <w:rsid w:val="00354F47"/>
    <w:rsid w:val="00355286"/>
    <w:rsid w:val="003552C8"/>
    <w:rsid w:val="003555DC"/>
    <w:rsid w:val="00355AF2"/>
    <w:rsid w:val="00356DB5"/>
    <w:rsid w:val="00356ED8"/>
    <w:rsid w:val="00356FF8"/>
    <w:rsid w:val="003574E5"/>
    <w:rsid w:val="0035758F"/>
    <w:rsid w:val="00357893"/>
    <w:rsid w:val="00357BE5"/>
    <w:rsid w:val="00357D6E"/>
    <w:rsid w:val="00357EB8"/>
    <w:rsid w:val="00357EF6"/>
    <w:rsid w:val="00360211"/>
    <w:rsid w:val="00360248"/>
    <w:rsid w:val="00360519"/>
    <w:rsid w:val="00360AE5"/>
    <w:rsid w:val="00361100"/>
    <w:rsid w:val="00361538"/>
    <w:rsid w:val="00361CC7"/>
    <w:rsid w:val="00361D72"/>
    <w:rsid w:val="00362D53"/>
    <w:rsid w:val="00362DB7"/>
    <w:rsid w:val="00363312"/>
    <w:rsid w:val="003636D3"/>
    <w:rsid w:val="00363F8E"/>
    <w:rsid w:val="00364A48"/>
    <w:rsid w:val="00364A9A"/>
    <w:rsid w:val="00364D30"/>
    <w:rsid w:val="00364EE5"/>
    <w:rsid w:val="00365F09"/>
    <w:rsid w:val="00366125"/>
    <w:rsid w:val="00366556"/>
    <w:rsid w:val="003667A9"/>
    <w:rsid w:val="00367444"/>
    <w:rsid w:val="00367B73"/>
    <w:rsid w:val="00367C76"/>
    <w:rsid w:val="00367CDE"/>
    <w:rsid w:val="00367F5B"/>
    <w:rsid w:val="00370803"/>
    <w:rsid w:val="00370958"/>
    <w:rsid w:val="00370A30"/>
    <w:rsid w:val="003713CA"/>
    <w:rsid w:val="0037233D"/>
    <w:rsid w:val="0037239C"/>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510A"/>
    <w:rsid w:val="00375382"/>
    <w:rsid w:val="00375D60"/>
    <w:rsid w:val="00375D7B"/>
    <w:rsid w:val="00375EC2"/>
    <w:rsid w:val="0037608C"/>
    <w:rsid w:val="003760D0"/>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250D"/>
    <w:rsid w:val="00382C71"/>
    <w:rsid w:val="0038310A"/>
    <w:rsid w:val="003834E3"/>
    <w:rsid w:val="0038352B"/>
    <w:rsid w:val="003835F2"/>
    <w:rsid w:val="00384693"/>
    <w:rsid w:val="003848B0"/>
    <w:rsid w:val="0038584A"/>
    <w:rsid w:val="0038587C"/>
    <w:rsid w:val="00385BEC"/>
    <w:rsid w:val="00385F4D"/>
    <w:rsid w:val="00385FD4"/>
    <w:rsid w:val="003860B2"/>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895"/>
    <w:rsid w:val="003949E8"/>
    <w:rsid w:val="00394CB0"/>
    <w:rsid w:val="003950FB"/>
    <w:rsid w:val="0039593B"/>
    <w:rsid w:val="00395ABC"/>
    <w:rsid w:val="00395BA7"/>
    <w:rsid w:val="00395E02"/>
    <w:rsid w:val="00395E07"/>
    <w:rsid w:val="00395F46"/>
    <w:rsid w:val="00396217"/>
    <w:rsid w:val="00396366"/>
    <w:rsid w:val="003965F7"/>
    <w:rsid w:val="003968A4"/>
    <w:rsid w:val="00396F2D"/>
    <w:rsid w:val="003970F5"/>
    <w:rsid w:val="0039765E"/>
    <w:rsid w:val="00397691"/>
    <w:rsid w:val="00397A6D"/>
    <w:rsid w:val="00397AAD"/>
    <w:rsid w:val="00397B05"/>
    <w:rsid w:val="00397B8F"/>
    <w:rsid w:val="00397D86"/>
    <w:rsid w:val="00397EC4"/>
    <w:rsid w:val="003A064C"/>
    <w:rsid w:val="003A0EFE"/>
    <w:rsid w:val="003A12D3"/>
    <w:rsid w:val="003A1A50"/>
    <w:rsid w:val="003A1D74"/>
    <w:rsid w:val="003A1FEF"/>
    <w:rsid w:val="003A2765"/>
    <w:rsid w:val="003A29A8"/>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6239"/>
    <w:rsid w:val="003A63F4"/>
    <w:rsid w:val="003A6643"/>
    <w:rsid w:val="003A702D"/>
    <w:rsid w:val="003A71FD"/>
    <w:rsid w:val="003A730C"/>
    <w:rsid w:val="003B0014"/>
    <w:rsid w:val="003B097E"/>
    <w:rsid w:val="003B0AC6"/>
    <w:rsid w:val="003B1772"/>
    <w:rsid w:val="003B19CA"/>
    <w:rsid w:val="003B1B2E"/>
    <w:rsid w:val="003B2321"/>
    <w:rsid w:val="003B23FB"/>
    <w:rsid w:val="003B246E"/>
    <w:rsid w:val="003B28A0"/>
    <w:rsid w:val="003B3251"/>
    <w:rsid w:val="003B3296"/>
    <w:rsid w:val="003B33FB"/>
    <w:rsid w:val="003B351F"/>
    <w:rsid w:val="003B36A4"/>
    <w:rsid w:val="003B37A4"/>
    <w:rsid w:val="003B37CB"/>
    <w:rsid w:val="003B3C19"/>
    <w:rsid w:val="003B3D22"/>
    <w:rsid w:val="003B4586"/>
    <w:rsid w:val="003B4B65"/>
    <w:rsid w:val="003B5211"/>
    <w:rsid w:val="003B5C14"/>
    <w:rsid w:val="003B6570"/>
    <w:rsid w:val="003B6635"/>
    <w:rsid w:val="003B6B05"/>
    <w:rsid w:val="003B6E83"/>
    <w:rsid w:val="003B715A"/>
    <w:rsid w:val="003B7182"/>
    <w:rsid w:val="003B71FB"/>
    <w:rsid w:val="003B73AF"/>
    <w:rsid w:val="003B7734"/>
    <w:rsid w:val="003B784F"/>
    <w:rsid w:val="003B7972"/>
    <w:rsid w:val="003B7C01"/>
    <w:rsid w:val="003B7C38"/>
    <w:rsid w:val="003C0353"/>
    <w:rsid w:val="003C0D78"/>
    <w:rsid w:val="003C120B"/>
    <w:rsid w:val="003C13C6"/>
    <w:rsid w:val="003C166A"/>
    <w:rsid w:val="003C17D1"/>
    <w:rsid w:val="003C18A6"/>
    <w:rsid w:val="003C1A60"/>
    <w:rsid w:val="003C1E94"/>
    <w:rsid w:val="003C1EEF"/>
    <w:rsid w:val="003C1F4F"/>
    <w:rsid w:val="003C2175"/>
    <w:rsid w:val="003C288E"/>
    <w:rsid w:val="003C2C5D"/>
    <w:rsid w:val="003C2D6C"/>
    <w:rsid w:val="003C2DBC"/>
    <w:rsid w:val="003C32F0"/>
    <w:rsid w:val="003C330A"/>
    <w:rsid w:val="003C3567"/>
    <w:rsid w:val="003C3911"/>
    <w:rsid w:val="003C3DED"/>
    <w:rsid w:val="003C3F64"/>
    <w:rsid w:val="003C433F"/>
    <w:rsid w:val="003C4530"/>
    <w:rsid w:val="003C4937"/>
    <w:rsid w:val="003C4CDE"/>
    <w:rsid w:val="003C53D6"/>
    <w:rsid w:val="003C5961"/>
    <w:rsid w:val="003C5A7F"/>
    <w:rsid w:val="003C5BAF"/>
    <w:rsid w:val="003C5DD9"/>
    <w:rsid w:val="003C5ED0"/>
    <w:rsid w:val="003C631B"/>
    <w:rsid w:val="003C63A2"/>
    <w:rsid w:val="003C65B1"/>
    <w:rsid w:val="003C6A5F"/>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FE9"/>
    <w:rsid w:val="003D2909"/>
    <w:rsid w:val="003D2E5D"/>
    <w:rsid w:val="003D2FCF"/>
    <w:rsid w:val="003D3265"/>
    <w:rsid w:val="003D3E2E"/>
    <w:rsid w:val="003D4397"/>
    <w:rsid w:val="003D43ED"/>
    <w:rsid w:val="003D44EF"/>
    <w:rsid w:val="003D45DC"/>
    <w:rsid w:val="003D4697"/>
    <w:rsid w:val="003D4882"/>
    <w:rsid w:val="003D4F3B"/>
    <w:rsid w:val="003D5492"/>
    <w:rsid w:val="003D55C3"/>
    <w:rsid w:val="003D578B"/>
    <w:rsid w:val="003D5F6A"/>
    <w:rsid w:val="003D606D"/>
    <w:rsid w:val="003D62F5"/>
    <w:rsid w:val="003D681B"/>
    <w:rsid w:val="003D7351"/>
    <w:rsid w:val="003D75B3"/>
    <w:rsid w:val="003D7739"/>
    <w:rsid w:val="003D79CD"/>
    <w:rsid w:val="003E079D"/>
    <w:rsid w:val="003E0C3C"/>
    <w:rsid w:val="003E0F86"/>
    <w:rsid w:val="003E0FEE"/>
    <w:rsid w:val="003E1753"/>
    <w:rsid w:val="003E175E"/>
    <w:rsid w:val="003E188A"/>
    <w:rsid w:val="003E1A1B"/>
    <w:rsid w:val="003E1BE9"/>
    <w:rsid w:val="003E21C4"/>
    <w:rsid w:val="003E2779"/>
    <w:rsid w:val="003E2CF1"/>
    <w:rsid w:val="003E39FF"/>
    <w:rsid w:val="003E4CD4"/>
    <w:rsid w:val="003E543D"/>
    <w:rsid w:val="003E56E4"/>
    <w:rsid w:val="003E633B"/>
    <w:rsid w:val="003E635A"/>
    <w:rsid w:val="003E68A5"/>
    <w:rsid w:val="003E70B4"/>
    <w:rsid w:val="003E738E"/>
    <w:rsid w:val="003E7934"/>
    <w:rsid w:val="003F0727"/>
    <w:rsid w:val="003F0876"/>
    <w:rsid w:val="003F0886"/>
    <w:rsid w:val="003F0A78"/>
    <w:rsid w:val="003F0D93"/>
    <w:rsid w:val="003F1546"/>
    <w:rsid w:val="003F1A3F"/>
    <w:rsid w:val="003F21B7"/>
    <w:rsid w:val="003F2389"/>
    <w:rsid w:val="003F23FF"/>
    <w:rsid w:val="003F24E6"/>
    <w:rsid w:val="003F264B"/>
    <w:rsid w:val="003F26A8"/>
    <w:rsid w:val="003F2910"/>
    <w:rsid w:val="003F2B19"/>
    <w:rsid w:val="003F2C67"/>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D7B"/>
    <w:rsid w:val="003F6465"/>
    <w:rsid w:val="003F6509"/>
    <w:rsid w:val="003F6690"/>
    <w:rsid w:val="003F66D1"/>
    <w:rsid w:val="003F680E"/>
    <w:rsid w:val="003F6FC9"/>
    <w:rsid w:val="003F7115"/>
    <w:rsid w:val="003F7398"/>
    <w:rsid w:val="003F74C4"/>
    <w:rsid w:val="003F7954"/>
    <w:rsid w:val="003F79A6"/>
    <w:rsid w:val="003F7DDD"/>
    <w:rsid w:val="003F7FDE"/>
    <w:rsid w:val="00400314"/>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A56"/>
    <w:rsid w:val="00403E90"/>
    <w:rsid w:val="004042CA"/>
    <w:rsid w:val="004045C6"/>
    <w:rsid w:val="00404B4A"/>
    <w:rsid w:val="00405328"/>
    <w:rsid w:val="00405A4C"/>
    <w:rsid w:val="00405EB6"/>
    <w:rsid w:val="00406129"/>
    <w:rsid w:val="0040633D"/>
    <w:rsid w:val="0040642D"/>
    <w:rsid w:val="00406836"/>
    <w:rsid w:val="00406E30"/>
    <w:rsid w:val="00407321"/>
    <w:rsid w:val="00407526"/>
    <w:rsid w:val="00407685"/>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8FA"/>
    <w:rsid w:val="004129CB"/>
    <w:rsid w:val="00412CD8"/>
    <w:rsid w:val="004131F2"/>
    <w:rsid w:val="004138B5"/>
    <w:rsid w:val="00413BB3"/>
    <w:rsid w:val="00413EE7"/>
    <w:rsid w:val="004142AE"/>
    <w:rsid w:val="00414302"/>
    <w:rsid w:val="00414D88"/>
    <w:rsid w:val="004158FF"/>
    <w:rsid w:val="004159A7"/>
    <w:rsid w:val="004159CB"/>
    <w:rsid w:val="00415E0E"/>
    <w:rsid w:val="00415E27"/>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C9C"/>
    <w:rsid w:val="00421E04"/>
    <w:rsid w:val="00421EFE"/>
    <w:rsid w:val="0042211C"/>
    <w:rsid w:val="00422285"/>
    <w:rsid w:val="004223A7"/>
    <w:rsid w:val="00422853"/>
    <w:rsid w:val="004229D1"/>
    <w:rsid w:val="00422AED"/>
    <w:rsid w:val="004232F7"/>
    <w:rsid w:val="00423840"/>
    <w:rsid w:val="004239D0"/>
    <w:rsid w:val="004239D8"/>
    <w:rsid w:val="004240C5"/>
    <w:rsid w:val="004240D5"/>
    <w:rsid w:val="00424169"/>
    <w:rsid w:val="00424A64"/>
    <w:rsid w:val="00424A72"/>
    <w:rsid w:val="00424D6E"/>
    <w:rsid w:val="004251C3"/>
    <w:rsid w:val="004254DF"/>
    <w:rsid w:val="00425A44"/>
    <w:rsid w:val="004262A5"/>
    <w:rsid w:val="00426FA6"/>
    <w:rsid w:val="00427387"/>
    <w:rsid w:val="004277F2"/>
    <w:rsid w:val="004278B3"/>
    <w:rsid w:val="00427C9F"/>
    <w:rsid w:val="004300DC"/>
    <w:rsid w:val="00430452"/>
    <w:rsid w:val="0043073B"/>
    <w:rsid w:val="00430E9E"/>
    <w:rsid w:val="00430F91"/>
    <w:rsid w:val="0043125B"/>
    <w:rsid w:val="004317CB"/>
    <w:rsid w:val="00431DB2"/>
    <w:rsid w:val="0043232E"/>
    <w:rsid w:val="0043297A"/>
    <w:rsid w:val="0043298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17B"/>
    <w:rsid w:val="00442573"/>
    <w:rsid w:val="00442A5B"/>
    <w:rsid w:val="00442AF6"/>
    <w:rsid w:val="00442C0D"/>
    <w:rsid w:val="004430A5"/>
    <w:rsid w:val="0044331D"/>
    <w:rsid w:val="004438E8"/>
    <w:rsid w:val="00443B7F"/>
    <w:rsid w:val="00443DD5"/>
    <w:rsid w:val="0044415C"/>
    <w:rsid w:val="00444BA3"/>
    <w:rsid w:val="00444E62"/>
    <w:rsid w:val="00445D03"/>
    <w:rsid w:val="00445D58"/>
    <w:rsid w:val="00446B92"/>
    <w:rsid w:val="00446D9C"/>
    <w:rsid w:val="00447049"/>
    <w:rsid w:val="004471CE"/>
    <w:rsid w:val="004474BF"/>
    <w:rsid w:val="00447804"/>
    <w:rsid w:val="00447A9D"/>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77E"/>
    <w:rsid w:val="00454788"/>
    <w:rsid w:val="00454885"/>
    <w:rsid w:val="00454944"/>
    <w:rsid w:val="00454C4D"/>
    <w:rsid w:val="00454C97"/>
    <w:rsid w:val="00454D22"/>
    <w:rsid w:val="00455974"/>
    <w:rsid w:val="00455E7A"/>
    <w:rsid w:val="00457B53"/>
    <w:rsid w:val="00457C8F"/>
    <w:rsid w:val="0046014E"/>
    <w:rsid w:val="004604F3"/>
    <w:rsid w:val="004605A5"/>
    <w:rsid w:val="00460624"/>
    <w:rsid w:val="0046067D"/>
    <w:rsid w:val="00460AF1"/>
    <w:rsid w:val="00461304"/>
    <w:rsid w:val="004613AC"/>
    <w:rsid w:val="00461429"/>
    <w:rsid w:val="0046144B"/>
    <w:rsid w:val="004614F4"/>
    <w:rsid w:val="00461562"/>
    <w:rsid w:val="00461AA7"/>
    <w:rsid w:val="00461C28"/>
    <w:rsid w:val="00461F20"/>
    <w:rsid w:val="004622A1"/>
    <w:rsid w:val="00462405"/>
    <w:rsid w:val="004624A3"/>
    <w:rsid w:val="004628FC"/>
    <w:rsid w:val="00462C04"/>
    <w:rsid w:val="00463108"/>
    <w:rsid w:val="00463280"/>
    <w:rsid w:val="00463DF2"/>
    <w:rsid w:val="00463ED4"/>
    <w:rsid w:val="004649CA"/>
    <w:rsid w:val="004649CB"/>
    <w:rsid w:val="00464A91"/>
    <w:rsid w:val="00464BF3"/>
    <w:rsid w:val="00464F37"/>
    <w:rsid w:val="0046511A"/>
    <w:rsid w:val="0046666A"/>
    <w:rsid w:val="0046666D"/>
    <w:rsid w:val="00466B2E"/>
    <w:rsid w:val="00467458"/>
    <w:rsid w:val="0046787C"/>
    <w:rsid w:val="00467A29"/>
    <w:rsid w:val="00467A60"/>
    <w:rsid w:val="00467AFB"/>
    <w:rsid w:val="00470AA8"/>
    <w:rsid w:val="00470D36"/>
    <w:rsid w:val="00470EA2"/>
    <w:rsid w:val="00470EA5"/>
    <w:rsid w:val="0047128F"/>
    <w:rsid w:val="0047190A"/>
    <w:rsid w:val="00471D90"/>
    <w:rsid w:val="004721F6"/>
    <w:rsid w:val="004723B0"/>
    <w:rsid w:val="004728C7"/>
    <w:rsid w:val="004729A4"/>
    <w:rsid w:val="00472D9C"/>
    <w:rsid w:val="0047338F"/>
    <w:rsid w:val="004737E8"/>
    <w:rsid w:val="00473944"/>
    <w:rsid w:val="00473972"/>
    <w:rsid w:val="00473BE4"/>
    <w:rsid w:val="00474060"/>
    <w:rsid w:val="004748D7"/>
    <w:rsid w:val="00474B97"/>
    <w:rsid w:val="00474BDC"/>
    <w:rsid w:val="00474D44"/>
    <w:rsid w:val="00474E86"/>
    <w:rsid w:val="00474F44"/>
    <w:rsid w:val="0047525B"/>
    <w:rsid w:val="004752E6"/>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F84"/>
    <w:rsid w:val="004822DE"/>
    <w:rsid w:val="00482C7B"/>
    <w:rsid w:val="00482F80"/>
    <w:rsid w:val="004831B2"/>
    <w:rsid w:val="0048342C"/>
    <w:rsid w:val="004837F8"/>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4EB"/>
    <w:rsid w:val="00487591"/>
    <w:rsid w:val="004877E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40D"/>
    <w:rsid w:val="00493A37"/>
    <w:rsid w:val="00493B97"/>
    <w:rsid w:val="00493E00"/>
    <w:rsid w:val="00494189"/>
    <w:rsid w:val="00494265"/>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6E7"/>
    <w:rsid w:val="004A0831"/>
    <w:rsid w:val="004A090B"/>
    <w:rsid w:val="004A0A28"/>
    <w:rsid w:val="004A0D58"/>
    <w:rsid w:val="004A10DE"/>
    <w:rsid w:val="004A12A5"/>
    <w:rsid w:val="004A1698"/>
    <w:rsid w:val="004A1768"/>
    <w:rsid w:val="004A2162"/>
    <w:rsid w:val="004A22E4"/>
    <w:rsid w:val="004A2784"/>
    <w:rsid w:val="004A2B80"/>
    <w:rsid w:val="004A2C26"/>
    <w:rsid w:val="004A2F45"/>
    <w:rsid w:val="004A31C8"/>
    <w:rsid w:val="004A360E"/>
    <w:rsid w:val="004A3CD4"/>
    <w:rsid w:val="004A43B9"/>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2044"/>
    <w:rsid w:val="004B2172"/>
    <w:rsid w:val="004B23C3"/>
    <w:rsid w:val="004B2890"/>
    <w:rsid w:val="004B2D6E"/>
    <w:rsid w:val="004B312D"/>
    <w:rsid w:val="004B3135"/>
    <w:rsid w:val="004B3629"/>
    <w:rsid w:val="004B37FF"/>
    <w:rsid w:val="004B38E1"/>
    <w:rsid w:val="004B3ACD"/>
    <w:rsid w:val="004B3FBF"/>
    <w:rsid w:val="004B4101"/>
    <w:rsid w:val="004B461B"/>
    <w:rsid w:val="004B4999"/>
    <w:rsid w:val="004B4C96"/>
    <w:rsid w:val="004B4D4E"/>
    <w:rsid w:val="004B4FB7"/>
    <w:rsid w:val="004B530E"/>
    <w:rsid w:val="004B56BC"/>
    <w:rsid w:val="004B5CB5"/>
    <w:rsid w:val="004B5F60"/>
    <w:rsid w:val="004B607F"/>
    <w:rsid w:val="004B6274"/>
    <w:rsid w:val="004B68BF"/>
    <w:rsid w:val="004B77DB"/>
    <w:rsid w:val="004B78AD"/>
    <w:rsid w:val="004C0324"/>
    <w:rsid w:val="004C08A5"/>
    <w:rsid w:val="004C115A"/>
    <w:rsid w:val="004C1607"/>
    <w:rsid w:val="004C1AC1"/>
    <w:rsid w:val="004C1B95"/>
    <w:rsid w:val="004C2115"/>
    <w:rsid w:val="004C23A7"/>
    <w:rsid w:val="004C2AB3"/>
    <w:rsid w:val="004C2B42"/>
    <w:rsid w:val="004C2C1C"/>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981"/>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61D"/>
    <w:rsid w:val="004E1939"/>
    <w:rsid w:val="004E1D55"/>
    <w:rsid w:val="004E1E5F"/>
    <w:rsid w:val="004E23EE"/>
    <w:rsid w:val="004E28ED"/>
    <w:rsid w:val="004E2926"/>
    <w:rsid w:val="004E2B33"/>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6011"/>
    <w:rsid w:val="004E618E"/>
    <w:rsid w:val="004E685A"/>
    <w:rsid w:val="004E6C95"/>
    <w:rsid w:val="004E6DC1"/>
    <w:rsid w:val="004E7049"/>
    <w:rsid w:val="004E73C9"/>
    <w:rsid w:val="004E759E"/>
    <w:rsid w:val="004E7777"/>
    <w:rsid w:val="004F040F"/>
    <w:rsid w:val="004F08B5"/>
    <w:rsid w:val="004F120F"/>
    <w:rsid w:val="004F17BB"/>
    <w:rsid w:val="004F1E73"/>
    <w:rsid w:val="004F225F"/>
    <w:rsid w:val="004F284E"/>
    <w:rsid w:val="004F29E2"/>
    <w:rsid w:val="004F2EA4"/>
    <w:rsid w:val="004F312A"/>
    <w:rsid w:val="004F32C8"/>
    <w:rsid w:val="004F38BA"/>
    <w:rsid w:val="004F3901"/>
    <w:rsid w:val="004F39A8"/>
    <w:rsid w:val="004F3AC8"/>
    <w:rsid w:val="004F4074"/>
    <w:rsid w:val="004F4163"/>
    <w:rsid w:val="004F4431"/>
    <w:rsid w:val="004F4BEE"/>
    <w:rsid w:val="004F4D98"/>
    <w:rsid w:val="004F5CB3"/>
    <w:rsid w:val="004F5F5D"/>
    <w:rsid w:val="004F6129"/>
    <w:rsid w:val="004F643B"/>
    <w:rsid w:val="004F6EDF"/>
    <w:rsid w:val="004F6FB3"/>
    <w:rsid w:val="004F7909"/>
    <w:rsid w:val="004F7A9B"/>
    <w:rsid w:val="0050009E"/>
    <w:rsid w:val="005001B1"/>
    <w:rsid w:val="005001D8"/>
    <w:rsid w:val="005013DA"/>
    <w:rsid w:val="00501573"/>
    <w:rsid w:val="00501A93"/>
    <w:rsid w:val="00501BF4"/>
    <w:rsid w:val="00501CC1"/>
    <w:rsid w:val="00501E42"/>
    <w:rsid w:val="00502A51"/>
    <w:rsid w:val="005033DA"/>
    <w:rsid w:val="00503546"/>
    <w:rsid w:val="00503993"/>
    <w:rsid w:val="00503F9D"/>
    <w:rsid w:val="00504326"/>
    <w:rsid w:val="00504A8D"/>
    <w:rsid w:val="00504B52"/>
    <w:rsid w:val="00505091"/>
    <w:rsid w:val="005051FB"/>
    <w:rsid w:val="005063A3"/>
    <w:rsid w:val="0050649A"/>
    <w:rsid w:val="005064F3"/>
    <w:rsid w:val="0050704A"/>
    <w:rsid w:val="00507091"/>
    <w:rsid w:val="005072AB"/>
    <w:rsid w:val="00507498"/>
    <w:rsid w:val="005074C4"/>
    <w:rsid w:val="005079CC"/>
    <w:rsid w:val="005109A0"/>
    <w:rsid w:val="00510C53"/>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BFF"/>
    <w:rsid w:val="00514ED9"/>
    <w:rsid w:val="005158D0"/>
    <w:rsid w:val="00515B5F"/>
    <w:rsid w:val="00515DAE"/>
    <w:rsid w:val="00515DFC"/>
    <w:rsid w:val="0051650C"/>
    <w:rsid w:val="005171D8"/>
    <w:rsid w:val="0051746B"/>
    <w:rsid w:val="005176CE"/>
    <w:rsid w:val="00517D9D"/>
    <w:rsid w:val="00517EE7"/>
    <w:rsid w:val="00517FA2"/>
    <w:rsid w:val="00520036"/>
    <w:rsid w:val="0052020E"/>
    <w:rsid w:val="00520674"/>
    <w:rsid w:val="0052105E"/>
    <w:rsid w:val="00521B44"/>
    <w:rsid w:val="00521E93"/>
    <w:rsid w:val="0052266D"/>
    <w:rsid w:val="00522CF2"/>
    <w:rsid w:val="00522DFB"/>
    <w:rsid w:val="00523005"/>
    <w:rsid w:val="0052348B"/>
    <w:rsid w:val="005236DD"/>
    <w:rsid w:val="0052381E"/>
    <w:rsid w:val="00523D28"/>
    <w:rsid w:val="00523F1B"/>
    <w:rsid w:val="005242CE"/>
    <w:rsid w:val="005244F0"/>
    <w:rsid w:val="00524953"/>
    <w:rsid w:val="00524BCF"/>
    <w:rsid w:val="00524D56"/>
    <w:rsid w:val="00524D58"/>
    <w:rsid w:val="005250AF"/>
    <w:rsid w:val="005251A4"/>
    <w:rsid w:val="0052547D"/>
    <w:rsid w:val="005254F9"/>
    <w:rsid w:val="005255D3"/>
    <w:rsid w:val="00526120"/>
    <w:rsid w:val="005262E8"/>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C02"/>
    <w:rsid w:val="0053211B"/>
    <w:rsid w:val="005321F4"/>
    <w:rsid w:val="00532530"/>
    <w:rsid w:val="00532BFD"/>
    <w:rsid w:val="00532C6B"/>
    <w:rsid w:val="00532E6F"/>
    <w:rsid w:val="0053347D"/>
    <w:rsid w:val="005334EA"/>
    <w:rsid w:val="00533AE6"/>
    <w:rsid w:val="00533D17"/>
    <w:rsid w:val="00533D37"/>
    <w:rsid w:val="0053421C"/>
    <w:rsid w:val="00534DF6"/>
    <w:rsid w:val="0053529A"/>
    <w:rsid w:val="005357BA"/>
    <w:rsid w:val="00535967"/>
    <w:rsid w:val="005359ED"/>
    <w:rsid w:val="00535E8C"/>
    <w:rsid w:val="00535F1D"/>
    <w:rsid w:val="00535F4F"/>
    <w:rsid w:val="00536669"/>
    <w:rsid w:val="00536AAF"/>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3BC"/>
    <w:rsid w:val="00545AEE"/>
    <w:rsid w:val="00545BBD"/>
    <w:rsid w:val="00545C2D"/>
    <w:rsid w:val="00545C54"/>
    <w:rsid w:val="005460F0"/>
    <w:rsid w:val="005466EF"/>
    <w:rsid w:val="00547B30"/>
    <w:rsid w:val="00550050"/>
    <w:rsid w:val="00550246"/>
    <w:rsid w:val="005505C2"/>
    <w:rsid w:val="00550983"/>
    <w:rsid w:val="00550C88"/>
    <w:rsid w:val="00550F8B"/>
    <w:rsid w:val="005515AC"/>
    <w:rsid w:val="00551667"/>
    <w:rsid w:val="0055167A"/>
    <w:rsid w:val="005518B3"/>
    <w:rsid w:val="00551F3A"/>
    <w:rsid w:val="005529F9"/>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61"/>
    <w:rsid w:val="00556671"/>
    <w:rsid w:val="00556693"/>
    <w:rsid w:val="00556925"/>
    <w:rsid w:val="00556E03"/>
    <w:rsid w:val="00557758"/>
    <w:rsid w:val="005578DB"/>
    <w:rsid w:val="0056001D"/>
    <w:rsid w:val="00560F03"/>
    <w:rsid w:val="00561208"/>
    <w:rsid w:val="00561BFB"/>
    <w:rsid w:val="00562126"/>
    <w:rsid w:val="005624DF"/>
    <w:rsid w:val="005625B4"/>
    <w:rsid w:val="005625BC"/>
    <w:rsid w:val="005626F8"/>
    <w:rsid w:val="00562D9B"/>
    <w:rsid w:val="00562E92"/>
    <w:rsid w:val="00563155"/>
    <w:rsid w:val="00563448"/>
    <w:rsid w:val="00563696"/>
    <w:rsid w:val="00563CCD"/>
    <w:rsid w:val="00563DED"/>
    <w:rsid w:val="00564040"/>
    <w:rsid w:val="00564058"/>
    <w:rsid w:val="0056459A"/>
    <w:rsid w:val="00564DE8"/>
    <w:rsid w:val="00564F0D"/>
    <w:rsid w:val="00565020"/>
    <w:rsid w:val="00565358"/>
    <w:rsid w:val="005656CE"/>
    <w:rsid w:val="0056573E"/>
    <w:rsid w:val="00565C02"/>
    <w:rsid w:val="00566127"/>
    <w:rsid w:val="005661A8"/>
    <w:rsid w:val="00566408"/>
    <w:rsid w:val="00566439"/>
    <w:rsid w:val="00566605"/>
    <w:rsid w:val="0056675B"/>
    <w:rsid w:val="00566C96"/>
    <w:rsid w:val="00567086"/>
    <w:rsid w:val="00567479"/>
    <w:rsid w:val="005676F6"/>
    <w:rsid w:val="0056791B"/>
    <w:rsid w:val="00567B39"/>
    <w:rsid w:val="00567EDC"/>
    <w:rsid w:val="00570142"/>
    <w:rsid w:val="0057026C"/>
    <w:rsid w:val="00570EA9"/>
    <w:rsid w:val="005722F0"/>
    <w:rsid w:val="00572448"/>
    <w:rsid w:val="005724C9"/>
    <w:rsid w:val="0057282D"/>
    <w:rsid w:val="005733E7"/>
    <w:rsid w:val="00573E1F"/>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ADB"/>
    <w:rsid w:val="00576B04"/>
    <w:rsid w:val="00576F91"/>
    <w:rsid w:val="00577803"/>
    <w:rsid w:val="00577C93"/>
    <w:rsid w:val="00577E3A"/>
    <w:rsid w:val="005808CD"/>
    <w:rsid w:val="00580E2E"/>
    <w:rsid w:val="00580E7B"/>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A"/>
    <w:rsid w:val="0058383D"/>
    <w:rsid w:val="00583B22"/>
    <w:rsid w:val="00583CEF"/>
    <w:rsid w:val="00583D9F"/>
    <w:rsid w:val="00583F4D"/>
    <w:rsid w:val="00584343"/>
    <w:rsid w:val="0058443F"/>
    <w:rsid w:val="0058459F"/>
    <w:rsid w:val="0058463D"/>
    <w:rsid w:val="0058493F"/>
    <w:rsid w:val="005849C2"/>
    <w:rsid w:val="00584B0C"/>
    <w:rsid w:val="00584EB8"/>
    <w:rsid w:val="00585690"/>
    <w:rsid w:val="00585900"/>
    <w:rsid w:val="005861FB"/>
    <w:rsid w:val="005865A9"/>
    <w:rsid w:val="00586684"/>
    <w:rsid w:val="00586CA1"/>
    <w:rsid w:val="00587CDA"/>
    <w:rsid w:val="00587D23"/>
    <w:rsid w:val="00587E75"/>
    <w:rsid w:val="00587E7F"/>
    <w:rsid w:val="0059027D"/>
    <w:rsid w:val="0059077E"/>
    <w:rsid w:val="00590DDD"/>
    <w:rsid w:val="00590E08"/>
    <w:rsid w:val="00590F6E"/>
    <w:rsid w:val="00591162"/>
    <w:rsid w:val="0059155C"/>
    <w:rsid w:val="005916A7"/>
    <w:rsid w:val="00591CD5"/>
    <w:rsid w:val="00592077"/>
    <w:rsid w:val="005925EB"/>
    <w:rsid w:val="00592741"/>
    <w:rsid w:val="00592999"/>
    <w:rsid w:val="005932E9"/>
    <w:rsid w:val="0059368B"/>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B9A"/>
    <w:rsid w:val="00596DE5"/>
    <w:rsid w:val="0059714B"/>
    <w:rsid w:val="0059714E"/>
    <w:rsid w:val="005974D2"/>
    <w:rsid w:val="00597C43"/>
    <w:rsid w:val="00597F38"/>
    <w:rsid w:val="005A074E"/>
    <w:rsid w:val="005A0AA4"/>
    <w:rsid w:val="005A1708"/>
    <w:rsid w:val="005A1844"/>
    <w:rsid w:val="005A1CF9"/>
    <w:rsid w:val="005A1D16"/>
    <w:rsid w:val="005A1F16"/>
    <w:rsid w:val="005A243A"/>
    <w:rsid w:val="005A2460"/>
    <w:rsid w:val="005A25FB"/>
    <w:rsid w:val="005A26D0"/>
    <w:rsid w:val="005A2A34"/>
    <w:rsid w:val="005A2BF4"/>
    <w:rsid w:val="005A2BF9"/>
    <w:rsid w:val="005A2F9C"/>
    <w:rsid w:val="005A31F2"/>
    <w:rsid w:val="005A3585"/>
    <w:rsid w:val="005A3705"/>
    <w:rsid w:val="005A3823"/>
    <w:rsid w:val="005A3A99"/>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646"/>
    <w:rsid w:val="005B00FC"/>
    <w:rsid w:val="005B017F"/>
    <w:rsid w:val="005B02EB"/>
    <w:rsid w:val="005B0B07"/>
    <w:rsid w:val="005B0F79"/>
    <w:rsid w:val="005B107E"/>
    <w:rsid w:val="005B119A"/>
    <w:rsid w:val="005B1277"/>
    <w:rsid w:val="005B1836"/>
    <w:rsid w:val="005B1ACE"/>
    <w:rsid w:val="005B1AD1"/>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F72"/>
    <w:rsid w:val="005B70F1"/>
    <w:rsid w:val="005B718B"/>
    <w:rsid w:val="005B7300"/>
    <w:rsid w:val="005B7384"/>
    <w:rsid w:val="005B7B17"/>
    <w:rsid w:val="005B7D5E"/>
    <w:rsid w:val="005C04B9"/>
    <w:rsid w:val="005C0E5B"/>
    <w:rsid w:val="005C0FA3"/>
    <w:rsid w:val="005C105E"/>
    <w:rsid w:val="005C1174"/>
    <w:rsid w:val="005C14F3"/>
    <w:rsid w:val="005C1F5E"/>
    <w:rsid w:val="005C1FE0"/>
    <w:rsid w:val="005C21D9"/>
    <w:rsid w:val="005C2249"/>
    <w:rsid w:val="005C2314"/>
    <w:rsid w:val="005C2801"/>
    <w:rsid w:val="005C2D10"/>
    <w:rsid w:val="005C3014"/>
    <w:rsid w:val="005C36AB"/>
    <w:rsid w:val="005C377E"/>
    <w:rsid w:val="005C38FB"/>
    <w:rsid w:val="005C3A35"/>
    <w:rsid w:val="005C3F09"/>
    <w:rsid w:val="005C3F14"/>
    <w:rsid w:val="005C4148"/>
    <w:rsid w:val="005C4A48"/>
    <w:rsid w:val="005C4FF5"/>
    <w:rsid w:val="005C51AD"/>
    <w:rsid w:val="005C5AF9"/>
    <w:rsid w:val="005C5D9C"/>
    <w:rsid w:val="005C5E91"/>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545E"/>
    <w:rsid w:val="005D547F"/>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46"/>
    <w:rsid w:val="005E29C5"/>
    <w:rsid w:val="005E2C62"/>
    <w:rsid w:val="005E2E05"/>
    <w:rsid w:val="005E3057"/>
    <w:rsid w:val="005E335E"/>
    <w:rsid w:val="005E39A9"/>
    <w:rsid w:val="005E3F2C"/>
    <w:rsid w:val="005E4289"/>
    <w:rsid w:val="005E46CC"/>
    <w:rsid w:val="005E4D11"/>
    <w:rsid w:val="005E4EB6"/>
    <w:rsid w:val="005E4FDA"/>
    <w:rsid w:val="005E50C3"/>
    <w:rsid w:val="005E52D7"/>
    <w:rsid w:val="005E53EF"/>
    <w:rsid w:val="005E54EF"/>
    <w:rsid w:val="005E58B6"/>
    <w:rsid w:val="005E5B13"/>
    <w:rsid w:val="005E5B6E"/>
    <w:rsid w:val="005E6633"/>
    <w:rsid w:val="005E68E0"/>
    <w:rsid w:val="005E6B2C"/>
    <w:rsid w:val="005E78B2"/>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714"/>
    <w:rsid w:val="005F68D7"/>
    <w:rsid w:val="005F692F"/>
    <w:rsid w:val="005F6CEC"/>
    <w:rsid w:val="005F6E08"/>
    <w:rsid w:val="005F7818"/>
    <w:rsid w:val="005F7D6F"/>
    <w:rsid w:val="005F7EE3"/>
    <w:rsid w:val="006002EB"/>
    <w:rsid w:val="0060054F"/>
    <w:rsid w:val="006009DE"/>
    <w:rsid w:val="00600A2E"/>
    <w:rsid w:val="00600C24"/>
    <w:rsid w:val="00600CDE"/>
    <w:rsid w:val="00600DD6"/>
    <w:rsid w:val="006013D0"/>
    <w:rsid w:val="0060140D"/>
    <w:rsid w:val="00601B95"/>
    <w:rsid w:val="00601C9B"/>
    <w:rsid w:val="00601E63"/>
    <w:rsid w:val="00602294"/>
    <w:rsid w:val="006023CA"/>
    <w:rsid w:val="0060297E"/>
    <w:rsid w:val="00602A4B"/>
    <w:rsid w:val="00603234"/>
    <w:rsid w:val="00603253"/>
    <w:rsid w:val="0060350D"/>
    <w:rsid w:val="00603E0F"/>
    <w:rsid w:val="00603E6A"/>
    <w:rsid w:val="00603EF6"/>
    <w:rsid w:val="006045A4"/>
    <w:rsid w:val="00604BA4"/>
    <w:rsid w:val="00604C11"/>
    <w:rsid w:val="00604DF3"/>
    <w:rsid w:val="006052A7"/>
    <w:rsid w:val="00605580"/>
    <w:rsid w:val="0060559A"/>
    <w:rsid w:val="00605798"/>
    <w:rsid w:val="00605AA0"/>
    <w:rsid w:val="00605C45"/>
    <w:rsid w:val="006061E1"/>
    <w:rsid w:val="0060631B"/>
    <w:rsid w:val="0060652B"/>
    <w:rsid w:val="00606566"/>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4A9"/>
    <w:rsid w:val="00613608"/>
    <w:rsid w:val="00613895"/>
    <w:rsid w:val="006146D8"/>
    <w:rsid w:val="00614767"/>
    <w:rsid w:val="006148D7"/>
    <w:rsid w:val="00614C77"/>
    <w:rsid w:val="00615299"/>
    <w:rsid w:val="00615542"/>
    <w:rsid w:val="00615751"/>
    <w:rsid w:val="00615815"/>
    <w:rsid w:val="00615A3A"/>
    <w:rsid w:val="00615A8C"/>
    <w:rsid w:val="00615C75"/>
    <w:rsid w:val="00615CB1"/>
    <w:rsid w:val="00615D77"/>
    <w:rsid w:val="00615D88"/>
    <w:rsid w:val="00615FF5"/>
    <w:rsid w:val="0061611F"/>
    <w:rsid w:val="006164AE"/>
    <w:rsid w:val="00616AB6"/>
    <w:rsid w:val="00616E4D"/>
    <w:rsid w:val="00616F0A"/>
    <w:rsid w:val="00617192"/>
    <w:rsid w:val="0061729B"/>
    <w:rsid w:val="00617606"/>
    <w:rsid w:val="006178E4"/>
    <w:rsid w:val="00617F1D"/>
    <w:rsid w:val="00620B19"/>
    <w:rsid w:val="00620FE9"/>
    <w:rsid w:val="00621018"/>
    <w:rsid w:val="0062196D"/>
    <w:rsid w:val="00621F5C"/>
    <w:rsid w:val="00621FD0"/>
    <w:rsid w:val="00622A73"/>
    <w:rsid w:val="00622F2F"/>
    <w:rsid w:val="00622F47"/>
    <w:rsid w:val="006230D7"/>
    <w:rsid w:val="00623446"/>
    <w:rsid w:val="006237CC"/>
    <w:rsid w:val="00623CCA"/>
    <w:rsid w:val="00624039"/>
    <w:rsid w:val="00624AEC"/>
    <w:rsid w:val="00624B7A"/>
    <w:rsid w:val="00625065"/>
    <w:rsid w:val="006255CB"/>
    <w:rsid w:val="00625867"/>
    <w:rsid w:val="00625DE1"/>
    <w:rsid w:val="00625E40"/>
    <w:rsid w:val="00626677"/>
    <w:rsid w:val="00626FD1"/>
    <w:rsid w:val="006272FB"/>
    <w:rsid w:val="00627509"/>
    <w:rsid w:val="00627596"/>
    <w:rsid w:val="0062769A"/>
    <w:rsid w:val="00627748"/>
    <w:rsid w:val="0062774C"/>
    <w:rsid w:val="006277A5"/>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B8E"/>
    <w:rsid w:val="00635FD4"/>
    <w:rsid w:val="00636447"/>
    <w:rsid w:val="00636E00"/>
    <w:rsid w:val="006372E8"/>
    <w:rsid w:val="00637397"/>
    <w:rsid w:val="0064035F"/>
    <w:rsid w:val="006407EC"/>
    <w:rsid w:val="00640808"/>
    <w:rsid w:val="00640EE3"/>
    <w:rsid w:val="00640FC8"/>
    <w:rsid w:val="0064113E"/>
    <w:rsid w:val="006411B1"/>
    <w:rsid w:val="006415FA"/>
    <w:rsid w:val="006417DC"/>
    <w:rsid w:val="00641EA2"/>
    <w:rsid w:val="006422AC"/>
    <w:rsid w:val="006425DB"/>
    <w:rsid w:val="00642A83"/>
    <w:rsid w:val="00642F4C"/>
    <w:rsid w:val="00643083"/>
    <w:rsid w:val="0064312D"/>
    <w:rsid w:val="006433D0"/>
    <w:rsid w:val="0064378D"/>
    <w:rsid w:val="0064388B"/>
    <w:rsid w:val="006440AA"/>
    <w:rsid w:val="006448D9"/>
    <w:rsid w:val="006449E8"/>
    <w:rsid w:val="00644BB5"/>
    <w:rsid w:val="00645488"/>
    <w:rsid w:val="006458B7"/>
    <w:rsid w:val="00645E28"/>
    <w:rsid w:val="00645E63"/>
    <w:rsid w:val="00645FDB"/>
    <w:rsid w:val="0064688F"/>
    <w:rsid w:val="00646EA1"/>
    <w:rsid w:val="00647880"/>
    <w:rsid w:val="006478BC"/>
    <w:rsid w:val="00647FDE"/>
    <w:rsid w:val="0065003C"/>
    <w:rsid w:val="0065029A"/>
    <w:rsid w:val="006515BC"/>
    <w:rsid w:val="006516A6"/>
    <w:rsid w:val="00651824"/>
    <w:rsid w:val="00651971"/>
    <w:rsid w:val="00651A61"/>
    <w:rsid w:val="0065217A"/>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A28"/>
    <w:rsid w:val="00657D97"/>
    <w:rsid w:val="00657DE9"/>
    <w:rsid w:val="00657EC5"/>
    <w:rsid w:val="00657EF8"/>
    <w:rsid w:val="00657F0C"/>
    <w:rsid w:val="0066092D"/>
    <w:rsid w:val="00660C9C"/>
    <w:rsid w:val="00660ECE"/>
    <w:rsid w:val="006610EE"/>
    <w:rsid w:val="006615BE"/>
    <w:rsid w:val="00661FA5"/>
    <w:rsid w:val="006622E6"/>
    <w:rsid w:val="00662ABB"/>
    <w:rsid w:val="00662B35"/>
    <w:rsid w:val="00662FB7"/>
    <w:rsid w:val="0066302F"/>
    <w:rsid w:val="00663328"/>
    <w:rsid w:val="006634B8"/>
    <w:rsid w:val="00663603"/>
    <w:rsid w:val="006637FC"/>
    <w:rsid w:val="00663ECF"/>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F1B"/>
    <w:rsid w:val="006710BE"/>
    <w:rsid w:val="0067166A"/>
    <w:rsid w:val="006719C8"/>
    <w:rsid w:val="00671B65"/>
    <w:rsid w:val="00671BFE"/>
    <w:rsid w:val="00671C9E"/>
    <w:rsid w:val="00672393"/>
    <w:rsid w:val="00672767"/>
    <w:rsid w:val="00673162"/>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8E0"/>
    <w:rsid w:val="00677A2D"/>
    <w:rsid w:val="00677E07"/>
    <w:rsid w:val="006801A2"/>
    <w:rsid w:val="006802C7"/>
    <w:rsid w:val="00680617"/>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B10"/>
    <w:rsid w:val="00684BC3"/>
    <w:rsid w:val="00684D4B"/>
    <w:rsid w:val="00686022"/>
    <w:rsid w:val="0068634A"/>
    <w:rsid w:val="00686398"/>
    <w:rsid w:val="006869ED"/>
    <w:rsid w:val="00686A5A"/>
    <w:rsid w:val="006872C0"/>
    <w:rsid w:val="006876A2"/>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E55"/>
    <w:rsid w:val="00696F2F"/>
    <w:rsid w:val="006970B9"/>
    <w:rsid w:val="00697121"/>
    <w:rsid w:val="0069712B"/>
    <w:rsid w:val="0069746E"/>
    <w:rsid w:val="006975D9"/>
    <w:rsid w:val="00697732"/>
    <w:rsid w:val="006A080B"/>
    <w:rsid w:val="006A0925"/>
    <w:rsid w:val="006A09D5"/>
    <w:rsid w:val="006A0AD8"/>
    <w:rsid w:val="006A0C7F"/>
    <w:rsid w:val="006A192D"/>
    <w:rsid w:val="006A1994"/>
    <w:rsid w:val="006A1D40"/>
    <w:rsid w:val="006A1E6D"/>
    <w:rsid w:val="006A202A"/>
    <w:rsid w:val="006A234C"/>
    <w:rsid w:val="006A250E"/>
    <w:rsid w:val="006A25EB"/>
    <w:rsid w:val="006A29DE"/>
    <w:rsid w:val="006A2D38"/>
    <w:rsid w:val="006A2D54"/>
    <w:rsid w:val="006A2FF5"/>
    <w:rsid w:val="006A42C5"/>
    <w:rsid w:val="006A4405"/>
    <w:rsid w:val="006A4597"/>
    <w:rsid w:val="006A4A5A"/>
    <w:rsid w:val="006A5039"/>
    <w:rsid w:val="006A5616"/>
    <w:rsid w:val="006A568B"/>
    <w:rsid w:val="006A5692"/>
    <w:rsid w:val="006A60DA"/>
    <w:rsid w:val="006A6119"/>
    <w:rsid w:val="006A65A0"/>
    <w:rsid w:val="006A6660"/>
    <w:rsid w:val="006A6A20"/>
    <w:rsid w:val="006A6FAD"/>
    <w:rsid w:val="006A7131"/>
    <w:rsid w:val="006A727C"/>
    <w:rsid w:val="006A76EA"/>
    <w:rsid w:val="006B07D4"/>
    <w:rsid w:val="006B119D"/>
    <w:rsid w:val="006B15E0"/>
    <w:rsid w:val="006B1826"/>
    <w:rsid w:val="006B1A63"/>
    <w:rsid w:val="006B1C0B"/>
    <w:rsid w:val="006B1E13"/>
    <w:rsid w:val="006B1FED"/>
    <w:rsid w:val="006B29F5"/>
    <w:rsid w:val="006B2CB4"/>
    <w:rsid w:val="006B2F35"/>
    <w:rsid w:val="006B3048"/>
    <w:rsid w:val="006B347E"/>
    <w:rsid w:val="006B3ED1"/>
    <w:rsid w:val="006B4275"/>
    <w:rsid w:val="006B4336"/>
    <w:rsid w:val="006B43E1"/>
    <w:rsid w:val="006B450E"/>
    <w:rsid w:val="006B4720"/>
    <w:rsid w:val="006B4C2E"/>
    <w:rsid w:val="006B5271"/>
    <w:rsid w:val="006B5610"/>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292A"/>
    <w:rsid w:val="006C2CEB"/>
    <w:rsid w:val="006C2DF3"/>
    <w:rsid w:val="006C2F34"/>
    <w:rsid w:val="006C388A"/>
    <w:rsid w:val="006C38E8"/>
    <w:rsid w:val="006C3BE1"/>
    <w:rsid w:val="006C3C42"/>
    <w:rsid w:val="006C4314"/>
    <w:rsid w:val="006C4640"/>
    <w:rsid w:val="006C4729"/>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678"/>
    <w:rsid w:val="006C7CBE"/>
    <w:rsid w:val="006D0307"/>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235"/>
    <w:rsid w:val="006E02D0"/>
    <w:rsid w:val="006E0A96"/>
    <w:rsid w:val="006E0FE5"/>
    <w:rsid w:val="006E12F6"/>
    <w:rsid w:val="006E1EC6"/>
    <w:rsid w:val="006E200A"/>
    <w:rsid w:val="006E2B57"/>
    <w:rsid w:val="006E2C5F"/>
    <w:rsid w:val="006E2CBF"/>
    <w:rsid w:val="006E2D8C"/>
    <w:rsid w:val="006E30AB"/>
    <w:rsid w:val="006E3608"/>
    <w:rsid w:val="006E4773"/>
    <w:rsid w:val="006E4DEA"/>
    <w:rsid w:val="006E5065"/>
    <w:rsid w:val="006E51B2"/>
    <w:rsid w:val="006E5428"/>
    <w:rsid w:val="006E56B9"/>
    <w:rsid w:val="006E5915"/>
    <w:rsid w:val="006E5D8C"/>
    <w:rsid w:val="006E6752"/>
    <w:rsid w:val="006E6A76"/>
    <w:rsid w:val="006E6B50"/>
    <w:rsid w:val="006E6B61"/>
    <w:rsid w:val="006E6FCA"/>
    <w:rsid w:val="006E75D7"/>
    <w:rsid w:val="006E760D"/>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307E"/>
    <w:rsid w:val="006F3DF8"/>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9E1"/>
    <w:rsid w:val="006F7AC8"/>
    <w:rsid w:val="006F7BCF"/>
    <w:rsid w:val="006F7D22"/>
    <w:rsid w:val="006F7EBE"/>
    <w:rsid w:val="00700171"/>
    <w:rsid w:val="0070057C"/>
    <w:rsid w:val="00700784"/>
    <w:rsid w:val="0070274F"/>
    <w:rsid w:val="00702763"/>
    <w:rsid w:val="007027DC"/>
    <w:rsid w:val="00702AF4"/>
    <w:rsid w:val="00704477"/>
    <w:rsid w:val="007045A8"/>
    <w:rsid w:val="00705068"/>
    <w:rsid w:val="00705241"/>
    <w:rsid w:val="00705701"/>
    <w:rsid w:val="00705B9C"/>
    <w:rsid w:val="00705DEB"/>
    <w:rsid w:val="00706011"/>
    <w:rsid w:val="007061EF"/>
    <w:rsid w:val="007062D9"/>
    <w:rsid w:val="00706660"/>
    <w:rsid w:val="007067E1"/>
    <w:rsid w:val="00706A72"/>
    <w:rsid w:val="00706BD2"/>
    <w:rsid w:val="0070704D"/>
    <w:rsid w:val="00707242"/>
    <w:rsid w:val="00707381"/>
    <w:rsid w:val="007074A8"/>
    <w:rsid w:val="00707724"/>
    <w:rsid w:val="00707B75"/>
    <w:rsid w:val="00707D33"/>
    <w:rsid w:val="00707E5A"/>
    <w:rsid w:val="007102DB"/>
    <w:rsid w:val="007106DA"/>
    <w:rsid w:val="00710726"/>
    <w:rsid w:val="0071081E"/>
    <w:rsid w:val="00710DAD"/>
    <w:rsid w:val="00711056"/>
    <w:rsid w:val="007110E6"/>
    <w:rsid w:val="007114D2"/>
    <w:rsid w:val="00711599"/>
    <w:rsid w:val="0071197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52B6"/>
    <w:rsid w:val="007155D3"/>
    <w:rsid w:val="00715DDC"/>
    <w:rsid w:val="00716376"/>
    <w:rsid w:val="00716424"/>
    <w:rsid w:val="0071647B"/>
    <w:rsid w:val="0071694E"/>
    <w:rsid w:val="00716EC3"/>
    <w:rsid w:val="00717688"/>
    <w:rsid w:val="007177ED"/>
    <w:rsid w:val="00717ED8"/>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DA"/>
    <w:rsid w:val="00723451"/>
    <w:rsid w:val="007237FA"/>
    <w:rsid w:val="007238C5"/>
    <w:rsid w:val="007238F8"/>
    <w:rsid w:val="00723B13"/>
    <w:rsid w:val="00723C6F"/>
    <w:rsid w:val="00723FDE"/>
    <w:rsid w:val="00724403"/>
    <w:rsid w:val="00724642"/>
    <w:rsid w:val="00724B54"/>
    <w:rsid w:val="00724C0A"/>
    <w:rsid w:val="00725549"/>
    <w:rsid w:val="00725960"/>
    <w:rsid w:val="00726203"/>
    <w:rsid w:val="0072622E"/>
    <w:rsid w:val="00726893"/>
    <w:rsid w:val="00726C2E"/>
    <w:rsid w:val="00727282"/>
    <w:rsid w:val="007275B1"/>
    <w:rsid w:val="007276B5"/>
    <w:rsid w:val="007276B9"/>
    <w:rsid w:val="00727707"/>
    <w:rsid w:val="00727A34"/>
    <w:rsid w:val="00730880"/>
    <w:rsid w:val="00730ECC"/>
    <w:rsid w:val="00731277"/>
    <w:rsid w:val="00731645"/>
    <w:rsid w:val="00731EB4"/>
    <w:rsid w:val="00731FD2"/>
    <w:rsid w:val="007321D4"/>
    <w:rsid w:val="00732227"/>
    <w:rsid w:val="00732416"/>
    <w:rsid w:val="00732695"/>
    <w:rsid w:val="00732EEB"/>
    <w:rsid w:val="00732F0D"/>
    <w:rsid w:val="007338FE"/>
    <w:rsid w:val="00733AAE"/>
    <w:rsid w:val="00733C33"/>
    <w:rsid w:val="00733C89"/>
    <w:rsid w:val="00733E13"/>
    <w:rsid w:val="00733FDD"/>
    <w:rsid w:val="00734169"/>
    <w:rsid w:val="007347C4"/>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A43"/>
    <w:rsid w:val="00744224"/>
    <w:rsid w:val="0074432F"/>
    <w:rsid w:val="00744684"/>
    <w:rsid w:val="007447DC"/>
    <w:rsid w:val="00744812"/>
    <w:rsid w:val="00744D93"/>
    <w:rsid w:val="00745651"/>
    <w:rsid w:val="007465BF"/>
    <w:rsid w:val="00746934"/>
    <w:rsid w:val="00746A49"/>
    <w:rsid w:val="00746A52"/>
    <w:rsid w:val="00746D48"/>
    <w:rsid w:val="00746E30"/>
    <w:rsid w:val="00746E89"/>
    <w:rsid w:val="00746FBD"/>
    <w:rsid w:val="007470AD"/>
    <w:rsid w:val="007509C8"/>
    <w:rsid w:val="00750A02"/>
    <w:rsid w:val="00750E72"/>
    <w:rsid w:val="0075111A"/>
    <w:rsid w:val="00751164"/>
    <w:rsid w:val="00751C96"/>
    <w:rsid w:val="00751DEE"/>
    <w:rsid w:val="00751F82"/>
    <w:rsid w:val="00751FA5"/>
    <w:rsid w:val="007533CE"/>
    <w:rsid w:val="0075357D"/>
    <w:rsid w:val="007536E4"/>
    <w:rsid w:val="007539DF"/>
    <w:rsid w:val="00753A41"/>
    <w:rsid w:val="00754618"/>
    <w:rsid w:val="00754BFF"/>
    <w:rsid w:val="0075521C"/>
    <w:rsid w:val="00755914"/>
    <w:rsid w:val="00755AD7"/>
    <w:rsid w:val="00755D60"/>
    <w:rsid w:val="00755DB3"/>
    <w:rsid w:val="00755F1E"/>
    <w:rsid w:val="00756372"/>
    <w:rsid w:val="00756864"/>
    <w:rsid w:val="00756B7C"/>
    <w:rsid w:val="00756EF2"/>
    <w:rsid w:val="00757386"/>
    <w:rsid w:val="0075766B"/>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D01"/>
    <w:rsid w:val="0077021D"/>
    <w:rsid w:val="0077051A"/>
    <w:rsid w:val="00770804"/>
    <w:rsid w:val="00770A63"/>
    <w:rsid w:val="00770B1B"/>
    <w:rsid w:val="00770E92"/>
    <w:rsid w:val="00771906"/>
    <w:rsid w:val="00771C2E"/>
    <w:rsid w:val="00771F90"/>
    <w:rsid w:val="00772158"/>
    <w:rsid w:val="0077345B"/>
    <w:rsid w:val="00773C05"/>
    <w:rsid w:val="00774013"/>
    <w:rsid w:val="0077429E"/>
    <w:rsid w:val="0077565E"/>
    <w:rsid w:val="00775996"/>
    <w:rsid w:val="00775C1A"/>
    <w:rsid w:val="00775DF0"/>
    <w:rsid w:val="007764E6"/>
    <w:rsid w:val="0077688F"/>
    <w:rsid w:val="007769B3"/>
    <w:rsid w:val="00776D43"/>
    <w:rsid w:val="00776FB7"/>
    <w:rsid w:val="00777922"/>
    <w:rsid w:val="00777944"/>
    <w:rsid w:val="00780248"/>
    <w:rsid w:val="0078028C"/>
    <w:rsid w:val="0078052F"/>
    <w:rsid w:val="0078054D"/>
    <w:rsid w:val="0078090B"/>
    <w:rsid w:val="00781078"/>
    <w:rsid w:val="00781143"/>
    <w:rsid w:val="007816AD"/>
    <w:rsid w:val="00781744"/>
    <w:rsid w:val="00781967"/>
    <w:rsid w:val="00782C3E"/>
    <w:rsid w:val="00782E82"/>
    <w:rsid w:val="00782F72"/>
    <w:rsid w:val="0078326A"/>
    <w:rsid w:val="0078358F"/>
    <w:rsid w:val="007839CA"/>
    <w:rsid w:val="00783B50"/>
    <w:rsid w:val="00783E9C"/>
    <w:rsid w:val="00783FBC"/>
    <w:rsid w:val="007843C4"/>
    <w:rsid w:val="00784AC0"/>
    <w:rsid w:val="00784ACE"/>
    <w:rsid w:val="00784F17"/>
    <w:rsid w:val="00784F1F"/>
    <w:rsid w:val="007852BC"/>
    <w:rsid w:val="007854BC"/>
    <w:rsid w:val="007854D2"/>
    <w:rsid w:val="00785603"/>
    <w:rsid w:val="007858E7"/>
    <w:rsid w:val="0078605E"/>
    <w:rsid w:val="00786227"/>
    <w:rsid w:val="00786859"/>
    <w:rsid w:val="007868AA"/>
    <w:rsid w:val="007869BF"/>
    <w:rsid w:val="00786FFF"/>
    <w:rsid w:val="007872ED"/>
    <w:rsid w:val="007874F1"/>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D76"/>
    <w:rsid w:val="00795308"/>
    <w:rsid w:val="00795375"/>
    <w:rsid w:val="007953E9"/>
    <w:rsid w:val="007958B2"/>
    <w:rsid w:val="00795920"/>
    <w:rsid w:val="00795AF9"/>
    <w:rsid w:val="0079626F"/>
    <w:rsid w:val="00796957"/>
    <w:rsid w:val="007973AE"/>
    <w:rsid w:val="00797420"/>
    <w:rsid w:val="007978FD"/>
    <w:rsid w:val="00797B10"/>
    <w:rsid w:val="007A08AD"/>
    <w:rsid w:val="007A0B80"/>
    <w:rsid w:val="007A0DD9"/>
    <w:rsid w:val="007A0E87"/>
    <w:rsid w:val="007A12D9"/>
    <w:rsid w:val="007A13ED"/>
    <w:rsid w:val="007A17D0"/>
    <w:rsid w:val="007A1976"/>
    <w:rsid w:val="007A1A8C"/>
    <w:rsid w:val="007A1AAC"/>
    <w:rsid w:val="007A1C58"/>
    <w:rsid w:val="007A2413"/>
    <w:rsid w:val="007A2AF5"/>
    <w:rsid w:val="007A30F3"/>
    <w:rsid w:val="007A32B5"/>
    <w:rsid w:val="007A35FA"/>
    <w:rsid w:val="007A3774"/>
    <w:rsid w:val="007A3DB5"/>
    <w:rsid w:val="007A489A"/>
    <w:rsid w:val="007A49A2"/>
    <w:rsid w:val="007A49DA"/>
    <w:rsid w:val="007A4B07"/>
    <w:rsid w:val="007A4F0E"/>
    <w:rsid w:val="007A53C1"/>
    <w:rsid w:val="007A5C9F"/>
    <w:rsid w:val="007A5DF0"/>
    <w:rsid w:val="007A6446"/>
    <w:rsid w:val="007A6804"/>
    <w:rsid w:val="007A682E"/>
    <w:rsid w:val="007A6A84"/>
    <w:rsid w:val="007A6B85"/>
    <w:rsid w:val="007A73EB"/>
    <w:rsid w:val="007A772D"/>
    <w:rsid w:val="007A7A52"/>
    <w:rsid w:val="007A7AD0"/>
    <w:rsid w:val="007B04D7"/>
    <w:rsid w:val="007B04DC"/>
    <w:rsid w:val="007B1410"/>
    <w:rsid w:val="007B2049"/>
    <w:rsid w:val="007B299C"/>
    <w:rsid w:val="007B2A97"/>
    <w:rsid w:val="007B3694"/>
    <w:rsid w:val="007B384C"/>
    <w:rsid w:val="007B3B69"/>
    <w:rsid w:val="007B3D07"/>
    <w:rsid w:val="007B3ED7"/>
    <w:rsid w:val="007B3EF9"/>
    <w:rsid w:val="007B49B4"/>
    <w:rsid w:val="007B4C2A"/>
    <w:rsid w:val="007B4F16"/>
    <w:rsid w:val="007B4F2A"/>
    <w:rsid w:val="007B5D48"/>
    <w:rsid w:val="007B5DF8"/>
    <w:rsid w:val="007B60C1"/>
    <w:rsid w:val="007B6146"/>
    <w:rsid w:val="007B61C3"/>
    <w:rsid w:val="007B65F9"/>
    <w:rsid w:val="007B7341"/>
    <w:rsid w:val="007B798C"/>
    <w:rsid w:val="007B7E17"/>
    <w:rsid w:val="007C015A"/>
    <w:rsid w:val="007C0766"/>
    <w:rsid w:val="007C0964"/>
    <w:rsid w:val="007C0B86"/>
    <w:rsid w:val="007C0CF6"/>
    <w:rsid w:val="007C0F45"/>
    <w:rsid w:val="007C196F"/>
    <w:rsid w:val="007C1E14"/>
    <w:rsid w:val="007C1E66"/>
    <w:rsid w:val="007C1FEB"/>
    <w:rsid w:val="007C20BB"/>
    <w:rsid w:val="007C2301"/>
    <w:rsid w:val="007C25EB"/>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F8E"/>
    <w:rsid w:val="007D2C3D"/>
    <w:rsid w:val="007D2F5C"/>
    <w:rsid w:val="007D3268"/>
    <w:rsid w:val="007D3572"/>
    <w:rsid w:val="007D3740"/>
    <w:rsid w:val="007D3B92"/>
    <w:rsid w:val="007D3CF3"/>
    <w:rsid w:val="007D3E0D"/>
    <w:rsid w:val="007D4042"/>
    <w:rsid w:val="007D418C"/>
    <w:rsid w:val="007D41CB"/>
    <w:rsid w:val="007D4CBA"/>
    <w:rsid w:val="007D4F21"/>
    <w:rsid w:val="007D5065"/>
    <w:rsid w:val="007D506B"/>
    <w:rsid w:val="007D57C4"/>
    <w:rsid w:val="007D5A19"/>
    <w:rsid w:val="007D5E92"/>
    <w:rsid w:val="007D6340"/>
    <w:rsid w:val="007D634E"/>
    <w:rsid w:val="007D665E"/>
    <w:rsid w:val="007D6A8B"/>
    <w:rsid w:val="007D6C9C"/>
    <w:rsid w:val="007D731A"/>
    <w:rsid w:val="007D766C"/>
    <w:rsid w:val="007D7689"/>
    <w:rsid w:val="007D7746"/>
    <w:rsid w:val="007D7A62"/>
    <w:rsid w:val="007E0322"/>
    <w:rsid w:val="007E0581"/>
    <w:rsid w:val="007E0601"/>
    <w:rsid w:val="007E06E1"/>
    <w:rsid w:val="007E06EB"/>
    <w:rsid w:val="007E0D1A"/>
    <w:rsid w:val="007E1300"/>
    <w:rsid w:val="007E169D"/>
    <w:rsid w:val="007E1C2B"/>
    <w:rsid w:val="007E1CDA"/>
    <w:rsid w:val="007E1D9C"/>
    <w:rsid w:val="007E1E49"/>
    <w:rsid w:val="007E2079"/>
    <w:rsid w:val="007E22F7"/>
    <w:rsid w:val="007E2C8F"/>
    <w:rsid w:val="007E2F0B"/>
    <w:rsid w:val="007E386A"/>
    <w:rsid w:val="007E38E5"/>
    <w:rsid w:val="007E3E19"/>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DEA"/>
    <w:rsid w:val="007E7FB0"/>
    <w:rsid w:val="007F02E9"/>
    <w:rsid w:val="007F0380"/>
    <w:rsid w:val="007F058A"/>
    <w:rsid w:val="007F09EB"/>
    <w:rsid w:val="007F0B22"/>
    <w:rsid w:val="007F0BE2"/>
    <w:rsid w:val="007F12C3"/>
    <w:rsid w:val="007F16C9"/>
    <w:rsid w:val="007F19B0"/>
    <w:rsid w:val="007F1C1E"/>
    <w:rsid w:val="007F2241"/>
    <w:rsid w:val="007F261B"/>
    <w:rsid w:val="007F2956"/>
    <w:rsid w:val="007F2E29"/>
    <w:rsid w:val="007F323B"/>
    <w:rsid w:val="007F3609"/>
    <w:rsid w:val="007F3755"/>
    <w:rsid w:val="007F38E4"/>
    <w:rsid w:val="007F3BEB"/>
    <w:rsid w:val="007F3F53"/>
    <w:rsid w:val="007F3F79"/>
    <w:rsid w:val="007F400E"/>
    <w:rsid w:val="007F407C"/>
    <w:rsid w:val="007F48C4"/>
    <w:rsid w:val="007F4BB3"/>
    <w:rsid w:val="007F521D"/>
    <w:rsid w:val="007F5809"/>
    <w:rsid w:val="007F683F"/>
    <w:rsid w:val="007F6E6F"/>
    <w:rsid w:val="007F7478"/>
    <w:rsid w:val="007F75B6"/>
    <w:rsid w:val="007F75CB"/>
    <w:rsid w:val="007F76E5"/>
    <w:rsid w:val="007F7A5C"/>
    <w:rsid w:val="00800681"/>
    <w:rsid w:val="00800D2E"/>
    <w:rsid w:val="0080106C"/>
    <w:rsid w:val="008012D6"/>
    <w:rsid w:val="008016AB"/>
    <w:rsid w:val="00801803"/>
    <w:rsid w:val="00801C62"/>
    <w:rsid w:val="00801CF1"/>
    <w:rsid w:val="0080213B"/>
    <w:rsid w:val="00802544"/>
    <w:rsid w:val="00802597"/>
    <w:rsid w:val="0080273F"/>
    <w:rsid w:val="00802A3E"/>
    <w:rsid w:val="00802B57"/>
    <w:rsid w:val="00802DA9"/>
    <w:rsid w:val="0080308A"/>
    <w:rsid w:val="00803D56"/>
    <w:rsid w:val="00803EDA"/>
    <w:rsid w:val="00804239"/>
    <w:rsid w:val="0080482F"/>
    <w:rsid w:val="00804C6E"/>
    <w:rsid w:val="00805233"/>
    <w:rsid w:val="008053DB"/>
    <w:rsid w:val="008059F1"/>
    <w:rsid w:val="00805CD5"/>
    <w:rsid w:val="00805CF0"/>
    <w:rsid w:val="00806070"/>
    <w:rsid w:val="008064DF"/>
    <w:rsid w:val="00806712"/>
    <w:rsid w:val="008068E1"/>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2381"/>
    <w:rsid w:val="008323D8"/>
    <w:rsid w:val="00832405"/>
    <w:rsid w:val="008326D1"/>
    <w:rsid w:val="00832A60"/>
    <w:rsid w:val="00832BC1"/>
    <w:rsid w:val="00832CD1"/>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3DB"/>
    <w:rsid w:val="00835CD4"/>
    <w:rsid w:val="0083669C"/>
    <w:rsid w:val="00836BF4"/>
    <w:rsid w:val="00836E06"/>
    <w:rsid w:val="0083716A"/>
    <w:rsid w:val="008371E6"/>
    <w:rsid w:val="008371F9"/>
    <w:rsid w:val="008376E6"/>
    <w:rsid w:val="00837A49"/>
    <w:rsid w:val="00837E33"/>
    <w:rsid w:val="00840022"/>
    <w:rsid w:val="00840029"/>
    <w:rsid w:val="00840044"/>
    <w:rsid w:val="00841585"/>
    <w:rsid w:val="00841893"/>
    <w:rsid w:val="008421F9"/>
    <w:rsid w:val="0084260A"/>
    <w:rsid w:val="00842B5D"/>
    <w:rsid w:val="00842D42"/>
    <w:rsid w:val="00842E82"/>
    <w:rsid w:val="00843058"/>
    <w:rsid w:val="0084354B"/>
    <w:rsid w:val="00843597"/>
    <w:rsid w:val="00843705"/>
    <w:rsid w:val="0084383A"/>
    <w:rsid w:val="00843844"/>
    <w:rsid w:val="00843D5F"/>
    <w:rsid w:val="00843DB6"/>
    <w:rsid w:val="00843DC2"/>
    <w:rsid w:val="00843F8A"/>
    <w:rsid w:val="008441A2"/>
    <w:rsid w:val="008441F8"/>
    <w:rsid w:val="0084464B"/>
    <w:rsid w:val="008446DE"/>
    <w:rsid w:val="00844D37"/>
    <w:rsid w:val="00845257"/>
    <w:rsid w:val="00845470"/>
    <w:rsid w:val="0084549F"/>
    <w:rsid w:val="008457B9"/>
    <w:rsid w:val="00845ECB"/>
    <w:rsid w:val="00846192"/>
    <w:rsid w:val="00846752"/>
    <w:rsid w:val="008468D2"/>
    <w:rsid w:val="008473A1"/>
    <w:rsid w:val="00847B6A"/>
    <w:rsid w:val="00847F38"/>
    <w:rsid w:val="00847F83"/>
    <w:rsid w:val="00847FCC"/>
    <w:rsid w:val="008503B7"/>
    <w:rsid w:val="008503DC"/>
    <w:rsid w:val="00850C13"/>
    <w:rsid w:val="0085153B"/>
    <w:rsid w:val="00851938"/>
    <w:rsid w:val="00851CF3"/>
    <w:rsid w:val="00851F7A"/>
    <w:rsid w:val="008520AF"/>
    <w:rsid w:val="00852312"/>
    <w:rsid w:val="0085265C"/>
    <w:rsid w:val="00852FCA"/>
    <w:rsid w:val="008533B1"/>
    <w:rsid w:val="00853AD5"/>
    <w:rsid w:val="00853C5B"/>
    <w:rsid w:val="008542AA"/>
    <w:rsid w:val="0085454A"/>
    <w:rsid w:val="00854619"/>
    <w:rsid w:val="0085484C"/>
    <w:rsid w:val="00854C6B"/>
    <w:rsid w:val="00854CC4"/>
    <w:rsid w:val="00854DA1"/>
    <w:rsid w:val="00854EB1"/>
    <w:rsid w:val="008555DA"/>
    <w:rsid w:val="0085569E"/>
    <w:rsid w:val="00855A09"/>
    <w:rsid w:val="00855B15"/>
    <w:rsid w:val="00855B84"/>
    <w:rsid w:val="00855D57"/>
    <w:rsid w:val="0085613B"/>
    <w:rsid w:val="00856C17"/>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401C"/>
    <w:rsid w:val="008640F9"/>
    <w:rsid w:val="00864292"/>
    <w:rsid w:val="0086429A"/>
    <w:rsid w:val="00864750"/>
    <w:rsid w:val="00864C6F"/>
    <w:rsid w:val="00864DB4"/>
    <w:rsid w:val="00864E80"/>
    <w:rsid w:val="00864EDB"/>
    <w:rsid w:val="008650E2"/>
    <w:rsid w:val="00865547"/>
    <w:rsid w:val="00865D7B"/>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60C8"/>
    <w:rsid w:val="008963C4"/>
    <w:rsid w:val="00896471"/>
    <w:rsid w:val="00896771"/>
    <w:rsid w:val="00896DCD"/>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B3A"/>
    <w:rsid w:val="008A4D2F"/>
    <w:rsid w:val="008A4E83"/>
    <w:rsid w:val="008A5172"/>
    <w:rsid w:val="008A56F0"/>
    <w:rsid w:val="008A5937"/>
    <w:rsid w:val="008A597B"/>
    <w:rsid w:val="008A5BA0"/>
    <w:rsid w:val="008A5F8E"/>
    <w:rsid w:val="008A6010"/>
    <w:rsid w:val="008A60FF"/>
    <w:rsid w:val="008A6593"/>
    <w:rsid w:val="008A6641"/>
    <w:rsid w:val="008A7447"/>
    <w:rsid w:val="008A7736"/>
    <w:rsid w:val="008A7A3B"/>
    <w:rsid w:val="008A7EB1"/>
    <w:rsid w:val="008B07BB"/>
    <w:rsid w:val="008B0939"/>
    <w:rsid w:val="008B0AD9"/>
    <w:rsid w:val="008B0F9A"/>
    <w:rsid w:val="008B1B03"/>
    <w:rsid w:val="008B1CF9"/>
    <w:rsid w:val="008B1E1C"/>
    <w:rsid w:val="008B1FBB"/>
    <w:rsid w:val="008B2920"/>
    <w:rsid w:val="008B2F21"/>
    <w:rsid w:val="008B35F6"/>
    <w:rsid w:val="008B37D9"/>
    <w:rsid w:val="008B38C4"/>
    <w:rsid w:val="008B3A9B"/>
    <w:rsid w:val="008B3C51"/>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C22"/>
    <w:rsid w:val="008B7ED3"/>
    <w:rsid w:val="008B7EE9"/>
    <w:rsid w:val="008C00DD"/>
    <w:rsid w:val="008C027A"/>
    <w:rsid w:val="008C0BB3"/>
    <w:rsid w:val="008C0C22"/>
    <w:rsid w:val="008C2158"/>
    <w:rsid w:val="008C21FB"/>
    <w:rsid w:val="008C26BF"/>
    <w:rsid w:val="008C2A85"/>
    <w:rsid w:val="008C2DD9"/>
    <w:rsid w:val="008C3FA5"/>
    <w:rsid w:val="008C47DE"/>
    <w:rsid w:val="008C483C"/>
    <w:rsid w:val="008C4853"/>
    <w:rsid w:val="008C4A7F"/>
    <w:rsid w:val="008C4CFD"/>
    <w:rsid w:val="008C4D6A"/>
    <w:rsid w:val="008C4FBC"/>
    <w:rsid w:val="008C503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7A8"/>
    <w:rsid w:val="008E0C05"/>
    <w:rsid w:val="008E0D40"/>
    <w:rsid w:val="008E1091"/>
    <w:rsid w:val="008E158C"/>
    <w:rsid w:val="008E1639"/>
    <w:rsid w:val="008E1CBB"/>
    <w:rsid w:val="008E1D74"/>
    <w:rsid w:val="008E1EB9"/>
    <w:rsid w:val="008E20E8"/>
    <w:rsid w:val="008E27D5"/>
    <w:rsid w:val="008E334D"/>
    <w:rsid w:val="008E351D"/>
    <w:rsid w:val="008E3C02"/>
    <w:rsid w:val="008E3C1E"/>
    <w:rsid w:val="008E403C"/>
    <w:rsid w:val="008E4757"/>
    <w:rsid w:val="008E522D"/>
    <w:rsid w:val="008E5300"/>
    <w:rsid w:val="008E534B"/>
    <w:rsid w:val="008E57A1"/>
    <w:rsid w:val="008E5878"/>
    <w:rsid w:val="008E5AD7"/>
    <w:rsid w:val="008E5CD1"/>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CAE"/>
    <w:rsid w:val="008F265C"/>
    <w:rsid w:val="008F270A"/>
    <w:rsid w:val="008F2B67"/>
    <w:rsid w:val="008F301F"/>
    <w:rsid w:val="008F33C4"/>
    <w:rsid w:val="008F3B6F"/>
    <w:rsid w:val="008F3BCF"/>
    <w:rsid w:val="008F3D06"/>
    <w:rsid w:val="008F3D9D"/>
    <w:rsid w:val="008F3F16"/>
    <w:rsid w:val="008F4840"/>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E1C"/>
    <w:rsid w:val="00900F0C"/>
    <w:rsid w:val="009011DB"/>
    <w:rsid w:val="00901A1C"/>
    <w:rsid w:val="00901ACD"/>
    <w:rsid w:val="00901EE2"/>
    <w:rsid w:val="0090203A"/>
    <w:rsid w:val="00902149"/>
    <w:rsid w:val="00902692"/>
    <w:rsid w:val="00902F8A"/>
    <w:rsid w:val="0090328B"/>
    <w:rsid w:val="009034A3"/>
    <w:rsid w:val="00903721"/>
    <w:rsid w:val="009038A9"/>
    <w:rsid w:val="00903A53"/>
    <w:rsid w:val="00903B2D"/>
    <w:rsid w:val="00903CD2"/>
    <w:rsid w:val="00904115"/>
    <w:rsid w:val="009046EC"/>
    <w:rsid w:val="00904908"/>
    <w:rsid w:val="00904A05"/>
    <w:rsid w:val="00905425"/>
    <w:rsid w:val="009057FB"/>
    <w:rsid w:val="00905B85"/>
    <w:rsid w:val="009066DD"/>
    <w:rsid w:val="009068A4"/>
    <w:rsid w:val="00906B92"/>
    <w:rsid w:val="00906E54"/>
    <w:rsid w:val="0090706E"/>
    <w:rsid w:val="009078A9"/>
    <w:rsid w:val="009079C7"/>
    <w:rsid w:val="00907CE5"/>
    <w:rsid w:val="00907DE7"/>
    <w:rsid w:val="00907E43"/>
    <w:rsid w:val="00910108"/>
    <w:rsid w:val="009103AF"/>
    <w:rsid w:val="009103F2"/>
    <w:rsid w:val="00910469"/>
    <w:rsid w:val="00910AA6"/>
    <w:rsid w:val="00910B17"/>
    <w:rsid w:val="00910F8E"/>
    <w:rsid w:val="009112F8"/>
    <w:rsid w:val="00911DA0"/>
    <w:rsid w:val="00911E3F"/>
    <w:rsid w:val="0091296C"/>
    <w:rsid w:val="00913571"/>
    <w:rsid w:val="0091365E"/>
    <w:rsid w:val="009137D4"/>
    <w:rsid w:val="0091395A"/>
    <w:rsid w:val="00913B92"/>
    <w:rsid w:val="00913CA8"/>
    <w:rsid w:val="00913F64"/>
    <w:rsid w:val="009140B7"/>
    <w:rsid w:val="009140D0"/>
    <w:rsid w:val="009143C2"/>
    <w:rsid w:val="009148D0"/>
    <w:rsid w:val="00915130"/>
    <w:rsid w:val="00915731"/>
    <w:rsid w:val="00915774"/>
    <w:rsid w:val="0091586A"/>
    <w:rsid w:val="00915C4C"/>
    <w:rsid w:val="009161FF"/>
    <w:rsid w:val="00916ABD"/>
    <w:rsid w:val="00916D0D"/>
    <w:rsid w:val="009170D7"/>
    <w:rsid w:val="0091722F"/>
    <w:rsid w:val="00917861"/>
    <w:rsid w:val="00917A2B"/>
    <w:rsid w:val="00917BD8"/>
    <w:rsid w:val="00917D06"/>
    <w:rsid w:val="0092003A"/>
    <w:rsid w:val="0092007B"/>
    <w:rsid w:val="0092041C"/>
    <w:rsid w:val="00920696"/>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CF0"/>
    <w:rsid w:val="0092700C"/>
    <w:rsid w:val="009276B6"/>
    <w:rsid w:val="00927B48"/>
    <w:rsid w:val="0093034C"/>
    <w:rsid w:val="009305F3"/>
    <w:rsid w:val="00930C03"/>
    <w:rsid w:val="00931338"/>
    <w:rsid w:val="00931412"/>
    <w:rsid w:val="009315B1"/>
    <w:rsid w:val="009316C8"/>
    <w:rsid w:val="00931A0D"/>
    <w:rsid w:val="00931C73"/>
    <w:rsid w:val="00931E59"/>
    <w:rsid w:val="00932068"/>
    <w:rsid w:val="009320F2"/>
    <w:rsid w:val="009322F2"/>
    <w:rsid w:val="00932ECC"/>
    <w:rsid w:val="00932FB0"/>
    <w:rsid w:val="009330DC"/>
    <w:rsid w:val="0093319A"/>
    <w:rsid w:val="00933BB5"/>
    <w:rsid w:val="00933F53"/>
    <w:rsid w:val="0093409B"/>
    <w:rsid w:val="00934486"/>
    <w:rsid w:val="009344F2"/>
    <w:rsid w:val="00934C6C"/>
    <w:rsid w:val="00935448"/>
    <w:rsid w:val="00935760"/>
    <w:rsid w:val="00935BEC"/>
    <w:rsid w:val="009360EA"/>
    <w:rsid w:val="009360F0"/>
    <w:rsid w:val="009370E6"/>
    <w:rsid w:val="0093725F"/>
    <w:rsid w:val="00937CA5"/>
    <w:rsid w:val="00937D5B"/>
    <w:rsid w:val="00937E33"/>
    <w:rsid w:val="0094107A"/>
    <w:rsid w:val="0094163F"/>
    <w:rsid w:val="0094185D"/>
    <w:rsid w:val="009419E1"/>
    <w:rsid w:val="00941B7D"/>
    <w:rsid w:val="0094231E"/>
    <w:rsid w:val="00942406"/>
    <w:rsid w:val="009429BD"/>
    <w:rsid w:val="009429FC"/>
    <w:rsid w:val="00942C1A"/>
    <w:rsid w:val="00942E6D"/>
    <w:rsid w:val="00943C32"/>
    <w:rsid w:val="00943D13"/>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953"/>
    <w:rsid w:val="00946CA7"/>
    <w:rsid w:val="00947014"/>
    <w:rsid w:val="009470F1"/>
    <w:rsid w:val="0094741D"/>
    <w:rsid w:val="00947445"/>
    <w:rsid w:val="009477A0"/>
    <w:rsid w:val="00947A0A"/>
    <w:rsid w:val="00947DED"/>
    <w:rsid w:val="009502CE"/>
    <w:rsid w:val="00950309"/>
    <w:rsid w:val="00950D03"/>
    <w:rsid w:val="00950EB1"/>
    <w:rsid w:val="0095220B"/>
    <w:rsid w:val="00952223"/>
    <w:rsid w:val="00952316"/>
    <w:rsid w:val="00952A7E"/>
    <w:rsid w:val="00952B7C"/>
    <w:rsid w:val="009535C4"/>
    <w:rsid w:val="009537DD"/>
    <w:rsid w:val="009538EE"/>
    <w:rsid w:val="00954215"/>
    <w:rsid w:val="00954A84"/>
    <w:rsid w:val="00954EBF"/>
    <w:rsid w:val="00954EF1"/>
    <w:rsid w:val="009557C2"/>
    <w:rsid w:val="00955AEA"/>
    <w:rsid w:val="00955D6A"/>
    <w:rsid w:val="009564A8"/>
    <w:rsid w:val="00956F50"/>
    <w:rsid w:val="0095778B"/>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A1D"/>
    <w:rsid w:val="00963FE9"/>
    <w:rsid w:val="00964AF8"/>
    <w:rsid w:val="00964F7D"/>
    <w:rsid w:val="009657E4"/>
    <w:rsid w:val="00966452"/>
    <w:rsid w:val="00966712"/>
    <w:rsid w:val="00966A6B"/>
    <w:rsid w:val="00967D6D"/>
    <w:rsid w:val="00970518"/>
    <w:rsid w:val="00970595"/>
    <w:rsid w:val="0097072D"/>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317"/>
    <w:rsid w:val="00973388"/>
    <w:rsid w:val="00973BD9"/>
    <w:rsid w:val="009742CE"/>
    <w:rsid w:val="0097459E"/>
    <w:rsid w:val="00974C4E"/>
    <w:rsid w:val="00974F34"/>
    <w:rsid w:val="00975CC7"/>
    <w:rsid w:val="00975E29"/>
    <w:rsid w:val="009760F0"/>
    <w:rsid w:val="009762FF"/>
    <w:rsid w:val="00976648"/>
    <w:rsid w:val="009769B1"/>
    <w:rsid w:val="00976F41"/>
    <w:rsid w:val="00977276"/>
    <w:rsid w:val="0097797B"/>
    <w:rsid w:val="00977D16"/>
    <w:rsid w:val="00977DE4"/>
    <w:rsid w:val="00977E64"/>
    <w:rsid w:val="00980278"/>
    <w:rsid w:val="0098068D"/>
    <w:rsid w:val="009811C7"/>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1EA"/>
    <w:rsid w:val="00984541"/>
    <w:rsid w:val="009849F5"/>
    <w:rsid w:val="0098500F"/>
    <w:rsid w:val="00985211"/>
    <w:rsid w:val="0098598C"/>
    <w:rsid w:val="00985B18"/>
    <w:rsid w:val="00986810"/>
    <w:rsid w:val="00986FF8"/>
    <w:rsid w:val="00987209"/>
    <w:rsid w:val="00987269"/>
    <w:rsid w:val="009875B8"/>
    <w:rsid w:val="009879D8"/>
    <w:rsid w:val="00987AB9"/>
    <w:rsid w:val="00987ADA"/>
    <w:rsid w:val="00987FAA"/>
    <w:rsid w:val="00990DD9"/>
    <w:rsid w:val="00990FFB"/>
    <w:rsid w:val="00991244"/>
    <w:rsid w:val="00991371"/>
    <w:rsid w:val="00991477"/>
    <w:rsid w:val="00991532"/>
    <w:rsid w:val="0099220C"/>
    <w:rsid w:val="0099251D"/>
    <w:rsid w:val="00992912"/>
    <w:rsid w:val="009929F4"/>
    <w:rsid w:val="00992D1F"/>
    <w:rsid w:val="00993353"/>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D1C"/>
    <w:rsid w:val="00996D4C"/>
    <w:rsid w:val="00996F3F"/>
    <w:rsid w:val="0099704A"/>
    <w:rsid w:val="00997220"/>
    <w:rsid w:val="00997C9D"/>
    <w:rsid w:val="00997D89"/>
    <w:rsid w:val="00997F0E"/>
    <w:rsid w:val="009A03D1"/>
    <w:rsid w:val="009A04A1"/>
    <w:rsid w:val="009A04A8"/>
    <w:rsid w:val="009A05AB"/>
    <w:rsid w:val="009A067C"/>
    <w:rsid w:val="009A08FE"/>
    <w:rsid w:val="009A0F7C"/>
    <w:rsid w:val="009A1571"/>
    <w:rsid w:val="009A15E1"/>
    <w:rsid w:val="009A18D6"/>
    <w:rsid w:val="009A1C41"/>
    <w:rsid w:val="009A1FA0"/>
    <w:rsid w:val="009A2055"/>
    <w:rsid w:val="009A20C6"/>
    <w:rsid w:val="009A221D"/>
    <w:rsid w:val="009A256C"/>
    <w:rsid w:val="009A2627"/>
    <w:rsid w:val="009A284B"/>
    <w:rsid w:val="009A2BD2"/>
    <w:rsid w:val="009A2CD3"/>
    <w:rsid w:val="009A2E6A"/>
    <w:rsid w:val="009A3055"/>
    <w:rsid w:val="009A32A6"/>
    <w:rsid w:val="009A32D3"/>
    <w:rsid w:val="009A33A6"/>
    <w:rsid w:val="009A3D6D"/>
    <w:rsid w:val="009A3E4F"/>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EE2"/>
    <w:rsid w:val="009B23D0"/>
    <w:rsid w:val="009B245D"/>
    <w:rsid w:val="009B2524"/>
    <w:rsid w:val="009B2AF9"/>
    <w:rsid w:val="009B3251"/>
    <w:rsid w:val="009B3421"/>
    <w:rsid w:val="009B40B4"/>
    <w:rsid w:val="009B43ED"/>
    <w:rsid w:val="009B4837"/>
    <w:rsid w:val="009B49A2"/>
    <w:rsid w:val="009B5227"/>
    <w:rsid w:val="009B577F"/>
    <w:rsid w:val="009B5D2E"/>
    <w:rsid w:val="009B5FF3"/>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2F17"/>
    <w:rsid w:val="009C30D9"/>
    <w:rsid w:val="009C3762"/>
    <w:rsid w:val="009C3799"/>
    <w:rsid w:val="009C3A0D"/>
    <w:rsid w:val="009C3BC9"/>
    <w:rsid w:val="009C3DC0"/>
    <w:rsid w:val="009C43E2"/>
    <w:rsid w:val="009C4503"/>
    <w:rsid w:val="009C4D18"/>
    <w:rsid w:val="009C4F55"/>
    <w:rsid w:val="009C5840"/>
    <w:rsid w:val="009C587C"/>
    <w:rsid w:val="009C5FD3"/>
    <w:rsid w:val="009C614B"/>
    <w:rsid w:val="009C676D"/>
    <w:rsid w:val="009C6B5D"/>
    <w:rsid w:val="009C6CE1"/>
    <w:rsid w:val="009C6F26"/>
    <w:rsid w:val="009C7129"/>
    <w:rsid w:val="009C7356"/>
    <w:rsid w:val="009C7751"/>
    <w:rsid w:val="009C7A2A"/>
    <w:rsid w:val="009C7F63"/>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9E8"/>
    <w:rsid w:val="009D4F61"/>
    <w:rsid w:val="009D5246"/>
    <w:rsid w:val="009D528C"/>
    <w:rsid w:val="009D5499"/>
    <w:rsid w:val="009D5C82"/>
    <w:rsid w:val="009D5F0E"/>
    <w:rsid w:val="009D611C"/>
    <w:rsid w:val="009D668B"/>
    <w:rsid w:val="009D66B8"/>
    <w:rsid w:val="009D670A"/>
    <w:rsid w:val="009D6C2A"/>
    <w:rsid w:val="009D7282"/>
    <w:rsid w:val="009D7425"/>
    <w:rsid w:val="009D74F0"/>
    <w:rsid w:val="009D7EED"/>
    <w:rsid w:val="009D7F3A"/>
    <w:rsid w:val="009E0395"/>
    <w:rsid w:val="009E0462"/>
    <w:rsid w:val="009E0897"/>
    <w:rsid w:val="009E091F"/>
    <w:rsid w:val="009E1813"/>
    <w:rsid w:val="009E1A65"/>
    <w:rsid w:val="009E1E74"/>
    <w:rsid w:val="009E2872"/>
    <w:rsid w:val="009E2A14"/>
    <w:rsid w:val="009E2C6D"/>
    <w:rsid w:val="009E3030"/>
    <w:rsid w:val="009E33FB"/>
    <w:rsid w:val="009E3845"/>
    <w:rsid w:val="009E3A96"/>
    <w:rsid w:val="009E400F"/>
    <w:rsid w:val="009E47ED"/>
    <w:rsid w:val="009E49CD"/>
    <w:rsid w:val="009E4A14"/>
    <w:rsid w:val="009E4BA8"/>
    <w:rsid w:val="009E4E8B"/>
    <w:rsid w:val="009E589D"/>
    <w:rsid w:val="009E5B8B"/>
    <w:rsid w:val="009E6403"/>
    <w:rsid w:val="009E69CF"/>
    <w:rsid w:val="009E7117"/>
    <w:rsid w:val="009E732B"/>
    <w:rsid w:val="009E7832"/>
    <w:rsid w:val="009E7CD9"/>
    <w:rsid w:val="009F0639"/>
    <w:rsid w:val="009F0B67"/>
    <w:rsid w:val="009F0D5B"/>
    <w:rsid w:val="009F1109"/>
    <w:rsid w:val="009F15E4"/>
    <w:rsid w:val="009F19A9"/>
    <w:rsid w:val="009F1A2B"/>
    <w:rsid w:val="009F1AB9"/>
    <w:rsid w:val="009F2EB6"/>
    <w:rsid w:val="009F307D"/>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A0089B"/>
    <w:rsid w:val="00A00F12"/>
    <w:rsid w:val="00A01184"/>
    <w:rsid w:val="00A015CD"/>
    <w:rsid w:val="00A0183E"/>
    <w:rsid w:val="00A01F47"/>
    <w:rsid w:val="00A02051"/>
    <w:rsid w:val="00A02765"/>
    <w:rsid w:val="00A02999"/>
    <w:rsid w:val="00A02D0F"/>
    <w:rsid w:val="00A02F98"/>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2A90"/>
    <w:rsid w:val="00A12C84"/>
    <w:rsid w:val="00A12CA8"/>
    <w:rsid w:val="00A12F44"/>
    <w:rsid w:val="00A131C7"/>
    <w:rsid w:val="00A1334C"/>
    <w:rsid w:val="00A134C3"/>
    <w:rsid w:val="00A139CF"/>
    <w:rsid w:val="00A13DCA"/>
    <w:rsid w:val="00A13E27"/>
    <w:rsid w:val="00A144F2"/>
    <w:rsid w:val="00A14C55"/>
    <w:rsid w:val="00A14EAB"/>
    <w:rsid w:val="00A1538A"/>
    <w:rsid w:val="00A164EB"/>
    <w:rsid w:val="00A1650C"/>
    <w:rsid w:val="00A16523"/>
    <w:rsid w:val="00A16A27"/>
    <w:rsid w:val="00A16CD3"/>
    <w:rsid w:val="00A16F5D"/>
    <w:rsid w:val="00A17218"/>
    <w:rsid w:val="00A17773"/>
    <w:rsid w:val="00A17F78"/>
    <w:rsid w:val="00A207CA"/>
    <w:rsid w:val="00A20AD6"/>
    <w:rsid w:val="00A21216"/>
    <w:rsid w:val="00A213CD"/>
    <w:rsid w:val="00A2140C"/>
    <w:rsid w:val="00A21631"/>
    <w:rsid w:val="00A2196B"/>
    <w:rsid w:val="00A2222A"/>
    <w:rsid w:val="00A225E0"/>
    <w:rsid w:val="00A22A87"/>
    <w:rsid w:val="00A22C18"/>
    <w:rsid w:val="00A22C54"/>
    <w:rsid w:val="00A22F1C"/>
    <w:rsid w:val="00A22FED"/>
    <w:rsid w:val="00A2328E"/>
    <w:rsid w:val="00A232AC"/>
    <w:rsid w:val="00A23571"/>
    <w:rsid w:val="00A237FA"/>
    <w:rsid w:val="00A23D81"/>
    <w:rsid w:val="00A23E01"/>
    <w:rsid w:val="00A2410B"/>
    <w:rsid w:val="00A24A43"/>
    <w:rsid w:val="00A252E8"/>
    <w:rsid w:val="00A252F2"/>
    <w:rsid w:val="00A2557D"/>
    <w:rsid w:val="00A25DD1"/>
    <w:rsid w:val="00A261E6"/>
    <w:rsid w:val="00A26359"/>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851"/>
    <w:rsid w:val="00A31B6E"/>
    <w:rsid w:val="00A31E66"/>
    <w:rsid w:val="00A31F2B"/>
    <w:rsid w:val="00A32079"/>
    <w:rsid w:val="00A320C7"/>
    <w:rsid w:val="00A3245B"/>
    <w:rsid w:val="00A328DA"/>
    <w:rsid w:val="00A32924"/>
    <w:rsid w:val="00A32A41"/>
    <w:rsid w:val="00A32A9D"/>
    <w:rsid w:val="00A32C89"/>
    <w:rsid w:val="00A33505"/>
    <w:rsid w:val="00A33597"/>
    <w:rsid w:val="00A33604"/>
    <w:rsid w:val="00A3385C"/>
    <w:rsid w:val="00A33E4A"/>
    <w:rsid w:val="00A34AC8"/>
    <w:rsid w:val="00A34D40"/>
    <w:rsid w:val="00A34E0A"/>
    <w:rsid w:val="00A3505F"/>
    <w:rsid w:val="00A35E28"/>
    <w:rsid w:val="00A36086"/>
    <w:rsid w:val="00A36660"/>
    <w:rsid w:val="00A368CF"/>
    <w:rsid w:val="00A368E9"/>
    <w:rsid w:val="00A371FA"/>
    <w:rsid w:val="00A37497"/>
    <w:rsid w:val="00A37512"/>
    <w:rsid w:val="00A37767"/>
    <w:rsid w:val="00A37A66"/>
    <w:rsid w:val="00A37BF9"/>
    <w:rsid w:val="00A40879"/>
    <w:rsid w:val="00A40959"/>
    <w:rsid w:val="00A409A6"/>
    <w:rsid w:val="00A40AD6"/>
    <w:rsid w:val="00A40D9C"/>
    <w:rsid w:val="00A410D8"/>
    <w:rsid w:val="00A41859"/>
    <w:rsid w:val="00A41899"/>
    <w:rsid w:val="00A41AA9"/>
    <w:rsid w:val="00A41CAD"/>
    <w:rsid w:val="00A41F56"/>
    <w:rsid w:val="00A42957"/>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FC5"/>
    <w:rsid w:val="00A52310"/>
    <w:rsid w:val="00A52479"/>
    <w:rsid w:val="00A5259A"/>
    <w:rsid w:val="00A531F5"/>
    <w:rsid w:val="00A53224"/>
    <w:rsid w:val="00A5327B"/>
    <w:rsid w:val="00A532C6"/>
    <w:rsid w:val="00A53E14"/>
    <w:rsid w:val="00A53FBC"/>
    <w:rsid w:val="00A546B4"/>
    <w:rsid w:val="00A54932"/>
    <w:rsid w:val="00A55247"/>
    <w:rsid w:val="00A563A4"/>
    <w:rsid w:val="00A5654A"/>
    <w:rsid w:val="00A5697C"/>
    <w:rsid w:val="00A569D5"/>
    <w:rsid w:val="00A56BEE"/>
    <w:rsid w:val="00A570A1"/>
    <w:rsid w:val="00A57389"/>
    <w:rsid w:val="00A57432"/>
    <w:rsid w:val="00A60156"/>
    <w:rsid w:val="00A60B96"/>
    <w:rsid w:val="00A60EBA"/>
    <w:rsid w:val="00A61589"/>
    <w:rsid w:val="00A61895"/>
    <w:rsid w:val="00A6241F"/>
    <w:rsid w:val="00A62661"/>
    <w:rsid w:val="00A626D8"/>
    <w:rsid w:val="00A63BA0"/>
    <w:rsid w:val="00A63D53"/>
    <w:rsid w:val="00A63DC8"/>
    <w:rsid w:val="00A63FB8"/>
    <w:rsid w:val="00A641A0"/>
    <w:rsid w:val="00A64281"/>
    <w:rsid w:val="00A64EAF"/>
    <w:rsid w:val="00A64F66"/>
    <w:rsid w:val="00A651C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CE9"/>
    <w:rsid w:val="00A67623"/>
    <w:rsid w:val="00A676E5"/>
    <w:rsid w:val="00A678D2"/>
    <w:rsid w:val="00A679A5"/>
    <w:rsid w:val="00A67C3A"/>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BC1"/>
    <w:rsid w:val="00A86C9F"/>
    <w:rsid w:val="00A86CBB"/>
    <w:rsid w:val="00A87968"/>
    <w:rsid w:val="00A87D63"/>
    <w:rsid w:val="00A87DDF"/>
    <w:rsid w:val="00A90629"/>
    <w:rsid w:val="00A90758"/>
    <w:rsid w:val="00A90AF7"/>
    <w:rsid w:val="00A911F6"/>
    <w:rsid w:val="00A91BC5"/>
    <w:rsid w:val="00A91D0E"/>
    <w:rsid w:val="00A929E0"/>
    <w:rsid w:val="00A92D1B"/>
    <w:rsid w:val="00A930E9"/>
    <w:rsid w:val="00A932AF"/>
    <w:rsid w:val="00A93398"/>
    <w:rsid w:val="00A9350A"/>
    <w:rsid w:val="00A94031"/>
    <w:rsid w:val="00A9473E"/>
    <w:rsid w:val="00A94CF8"/>
    <w:rsid w:val="00A94D13"/>
    <w:rsid w:val="00A94E83"/>
    <w:rsid w:val="00A950B4"/>
    <w:rsid w:val="00A95649"/>
    <w:rsid w:val="00A9571F"/>
    <w:rsid w:val="00A95CEE"/>
    <w:rsid w:val="00A95D35"/>
    <w:rsid w:val="00A96360"/>
    <w:rsid w:val="00A963DA"/>
    <w:rsid w:val="00A968BE"/>
    <w:rsid w:val="00A96A82"/>
    <w:rsid w:val="00A96A9F"/>
    <w:rsid w:val="00A9778A"/>
    <w:rsid w:val="00A97967"/>
    <w:rsid w:val="00AA0167"/>
    <w:rsid w:val="00AA09DD"/>
    <w:rsid w:val="00AA0A25"/>
    <w:rsid w:val="00AA0CB5"/>
    <w:rsid w:val="00AA10C3"/>
    <w:rsid w:val="00AA13E6"/>
    <w:rsid w:val="00AA143F"/>
    <w:rsid w:val="00AA1455"/>
    <w:rsid w:val="00AA1729"/>
    <w:rsid w:val="00AA1886"/>
    <w:rsid w:val="00AA20D6"/>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3253"/>
    <w:rsid w:val="00AB3422"/>
    <w:rsid w:val="00AB39FF"/>
    <w:rsid w:val="00AB3A7B"/>
    <w:rsid w:val="00AB3DE2"/>
    <w:rsid w:val="00AB40FC"/>
    <w:rsid w:val="00AB465B"/>
    <w:rsid w:val="00AB487F"/>
    <w:rsid w:val="00AB48E8"/>
    <w:rsid w:val="00AB4C71"/>
    <w:rsid w:val="00AB4EF1"/>
    <w:rsid w:val="00AB51AA"/>
    <w:rsid w:val="00AB5540"/>
    <w:rsid w:val="00AB59B1"/>
    <w:rsid w:val="00AB5A2B"/>
    <w:rsid w:val="00AB5A6F"/>
    <w:rsid w:val="00AB5B6D"/>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C1"/>
    <w:rsid w:val="00AC1BFC"/>
    <w:rsid w:val="00AC1E5F"/>
    <w:rsid w:val="00AC20DB"/>
    <w:rsid w:val="00AC2ABA"/>
    <w:rsid w:val="00AC2B3C"/>
    <w:rsid w:val="00AC3B3A"/>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297B"/>
    <w:rsid w:val="00AD366A"/>
    <w:rsid w:val="00AD3B5C"/>
    <w:rsid w:val="00AD3CDF"/>
    <w:rsid w:val="00AD3DB5"/>
    <w:rsid w:val="00AD483D"/>
    <w:rsid w:val="00AD4B19"/>
    <w:rsid w:val="00AD557B"/>
    <w:rsid w:val="00AD568E"/>
    <w:rsid w:val="00AD5DED"/>
    <w:rsid w:val="00AD5F6E"/>
    <w:rsid w:val="00AD5F7B"/>
    <w:rsid w:val="00AD646D"/>
    <w:rsid w:val="00AD6A25"/>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BE"/>
    <w:rsid w:val="00AE18B3"/>
    <w:rsid w:val="00AE1912"/>
    <w:rsid w:val="00AE1ABB"/>
    <w:rsid w:val="00AE1C4D"/>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5EB"/>
    <w:rsid w:val="00AF0794"/>
    <w:rsid w:val="00AF097A"/>
    <w:rsid w:val="00AF0AFE"/>
    <w:rsid w:val="00AF0E2B"/>
    <w:rsid w:val="00AF1310"/>
    <w:rsid w:val="00AF1544"/>
    <w:rsid w:val="00AF1828"/>
    <w:rsid w:val="00AF1F04"/>
    <w:rsid w:val="00AF2238"/>
    <w:rsid w:val="00AF22FA"/>
    <w:rsid w:val="00AF241E"/>
    <w:rsid w:val="00AF254D"/>
    <w:rsid w:val="00AF2A55"/>
    <w:rsid w:val="00AF2E66"/>
    <w:rsid w:val="00AF2F8D"/>
    <w:rsid w:val="00AF3006"/>
    <w:rsid w:val="00AF337A"/>
    <w:rsid w:val="00AF3638"/>
    <w:rsid w:val="00AF38C6"/>
    <w:rsid w:val="00AF3A7D"/>
    <w:rsid w:val="00AF3E30"/>
    <w:rsid w:val="00AF3E32"/>
    <w:rsid w:val="00AF3EB7"/>
    <w:rsid w:val="00AF3F38"/>
    <w:rsid w:val="00AF4405"/>
    <w:rsid w:val="00AF45BA"/>
    <w:rsid w:val="00AF48B5"/>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FF7"/>
    <w:rsid w:val="00B009C4"/>
    <w:rsid w:val="00B00A0F"/>
    <w:rsid w:val="00B00C96"/>
    <w:rsid w:val="00B01618"/>
    <w:rsid w:val="00B01DB5"/>
    <w:rsid w:val="00B01F3C"/>
    <w:rsid w:val="00B02630"/>
    <w:rsid w:val="00B02FA3"/>
    <w:rsid w:val="00B0300A"/>
    <w:rsid w:val="00B032EB"/>
    <w:rsid w:val="00B0337A"/>
    <w:rsid w:val="00B0389A"/>
    <w:rsid w:val="00B04503"/>
    <w:rsid w:val="00B04C8A"/>
    <w:rsid w:val="00B051C0"/>
    <w:rsid w:val="00B0523A"/>
    <w:rsid w:val="00B0551C"/>
    <w:rsid w:val="00B0562E"/>
    <w:rsid w:val="00B058D3"/>
    <w:rsid w:val="00B05D8F"/>
    <w:rsid w:val="00B0603F"/>
    <w:rsid w:val="00B0624A"/>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5C5"/>
    <w:rsid w:val="00B12C3B"/>
    <w:rsid w:val="00B12CB3"/>
    <w:rsid w:val="00B12EF7"/>
    <w:rsid w:val="00B13108"/>
    <w:rsid w:val="00B13116"/>
    <w:rsid w:val="00B13499"/>
    <w:rsid w:val="00B13562"/>
    <w:rsid w:val="00B13D7B"/>
    <w:rsid w:val="00B13D80"/>
    <w:rsid w:val="00B13D8C"/>
    <w:rsid w:val="00B13DCA"/>
    <w:rsid w:val="00B13F5E"/>
    <w:rsid w:val="00B13F65"/>
    <w:rsid w:val="00B1419E"/>
    <w:rsid w:val="00B14421"/>
    <w:rsid w:val="00B1446D"/>
    <w:rsid w:val="00B14D91"/>
    <w:rsid w:val="00B14F82"/>
    <w:rsid w:val="00B151A3"/>
    <w:rsid w:val="00B152C2"/>
    <w:rsid w:val="00B15A94"/>
    <w:rsid w:val="00B15B6B"/>
    <w:rsid w:val="00B15D28"/>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3E4"/>
    <w:rsid w:val="00B21DCF"/>
    <w:rsid w:val="00B220B4"/>
    <w:rsid w:val="00B22628"/>
    <w:rsid w:val="00B2265E"/>
    <w:rsid w:val="00B23480"/>
    <w:rsid w:val="00B23803"/>
    <w:rsid w:val="00B23AF4"/>
    <w:rsid w:val="00B242D6"/>
    <w:rsid w:val="00B2452E"/>
    <w:rsid w:val="00B246F4"/>
    <w:rsid w:val="00B2478C"/>
    <w:rsid w:val="00B2494D"/>
    <w:rsid w:val="00B24A6A"/>
    <w:rsid w:val="00B24B8F"/>
    <w:rsid w:val="00B250FD"/>
    <w:rsid w:val="00B25314"/>
    <w:rsid w:val="00B25788"/>
    <w:rsid w:val="00B2598F"/>
    <w:rsid w:val="00B25B26"/>
    <w:rsid w:val="00B26088"/>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10C"/>
    <w:rsid w:val="00B31272"/>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DA0"/>
    <w:rsid w:val="00B351CC"/>
    <w:rsid w:val="00B354C8"/>
    <w:rsid w:val="00B35514"/>
    <w:rsid w:val="00B3560F"/>
    <w:rsid w:val="00B35818"/>
    <w:rsid w:val="00B359AE"/>
    <w:rsid w:val="00B35B4C"/>
    <w:rsid w:val="00B35F0D"/>
    <w:rsid w:val="00B363ED"/>
    <w:rsid w:val="00B367F2"/>
    <w:rsid w:val="00B36ACC"/>
    <w:rsid w:val="00B36FC6"/>
    <w:rsid w:val="00B375C2"/>
    <w:rsid w:val="00B379EA"/>
    <w:rsid w:val="00B37DAC"/>
    <w:rsid w:val="00B401D5"/>
    <w:rsid w:val="00B4064C"/>
    <w:rsid w:val="00B40A22"/>
    <w:rsid w:val="00B40B6D"/>
    <w:rsid w:val="00B410F3"/>
    <w:rsid w:val="00B4115C"/>
    <w:rsid w:val="00B416A3"/>
    <w:rsid w:val="00B41E15"/>
    <w:rsid w:val="00B42463"/>
    <w:rsid w:val="00B4260E"/>
    <w:rsid w:val="00B42710"/>
    <w:rsid w:val="00B42C4E"/>
    <w:rsid w:val="00B42FC6"/>
    <w:rsid w:val="00B4308D"/>
    <w:rsid w:val="00B43174"/>
    <w:rsid w:val="00B4397A"/>
    <w:rsid w:val="00B43CC6"/>
    <w:rsid w:val="00B44701"/>
    <w:rsid w:val="00B44C25"/>
    <w:rsid w:val="00B457F7"/>
    <w:rsid w:val="00B45857"/>
    <w:rsid w:val="00B45E3F"/>
    <w:rsid w:val="00B45F80"/>
    <w:rsid w:val="00B45FE6"/>
    <w:rsid w:val="00B464B3"/>
    <w:rsid w:val="00B4659F"/>
    <w:rsid w:val="00B46DC9"/>
    <w:rsid w:val="00B46EB1"/>
    <w:rsid w:val="00B470D6"/>
    <w:rsid w:val="00B473B9"/>
    <w:rsid w:val="00B5010B"/>
    <w:rsid w:val="00B5022C"/>
    <w:rsid w:val="00B5040A"/>
    <w:rsid w:val="00B5077D"/>
    <w:rsid w:val="00B50ACA"/>
    <w:rsid w:val="00B50E15"/>
    <w:rsid w:val="00B5137F"/>
    <w:rsid w:val="00B5174E"/>
    <w:rsid w:val="00B51895"/>
    <w:rsid w:val="00B51924"/>
    <w:rsid w:val="00B51E3A"/>
    <w:rsid w:val="00B534DB"/>
    <w:rsid w:val="00B53B8E"/>
    <w:rsid w:val="00B54334"/>
    <w:rsid w:val="00B54F7F"/>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8DB"/>
    <w:rsid w:val="00B60CB7"/>
    <w:rsid w:val="00B60F97"/>
    <w:rsid w:val="00B60FD5"/>
    <w:rsid w:val="00B61629"/>
    <w:rsid w:val="00B61D56"/>
    <w:rsid w:val="00B62F4C"/>
    <w:rsid w:val="00B6315E"/>
    <w:rsid w:val="00B635A1"/>
    <w:rsid w:val="00B63617"/>
    <w:rsid w:val="00B637A4"/>
    <w:rsid w:val="00B6388E"/>
    <w:rsid w:val="00B63E64"/>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6203"/>
    <w:rsid w:val="00B66946"/>
    <w:rsid w:val="00B669DF"/>
    <w:rsid w:val="00B66C6F"/>
    <w:rsid w:val="00B66CC5"/>
    <w:rsid w:val="00B67093"/>
    <w:rsid w:val="00B6793A"/>
    <w:rsid w:val="00B70084"/>
    <w:rsid w:val="00B70216"/>
    <w:rsid w:val="00B7077E"/>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444D"/>
    <w:rsid w:val="00B744E0"/>
    <w:rsid w:val="00B7462D"/>
    <w:rsid w:val="00B74702"/>
    <w:rsid w:val="00B74738"/>
    <w:rsid w:val="00B74773"/>
    <w:rsid w:val="00B74CA2"/>
    <w:rsid w:val="00B750A2"/>
    <w:rsid w:val="00B75416"/>
    <w:rsid w:val="00B754F5"/>
    <w:rsid w:val="00B7579C"/>
    <w:rsid w:val="00B76159"/>
    <w:rsid w:val="00B76492"/>
    <w:rsid w:val="00B76586"/>
    <w:rsid w:val="00B7692A"/>
    <w:rsid w:val="00B76AAD"/>
    <w:rsid w:val="00B76D51"/>
    <w:rsid w:val="00B77088"/>
    <w:rsid w:val="00B7737D"/>
    <w:rsid w:val="00B774A4"/>
    <w:rsid w:val="00B775D8"/>
    <w:rsid w:val="00B77735"/>
    <w:rsid w:val="00B778D9"/>
    <w:rsid w:val="00B80B1A"/>
    <w:rsid w:val="00B80FAF"/>
    <w:rsid w:val="00B8154E"/>
    <w:rsid w:val="00B815E3"/>
    <w:rsid w:val="00B816A3"/>
    <w:rsid w:val="00B816A8"/>
    <w:rsid w:val="00B8171C"/>
    <w:rsid w:val="00B81BA0"/>
    <w:rsid w:val="00B81E3D"/>
    <w:rsid w:val="00B8364F"/>
    <w:rsid w:val="00B836ED"/>
    <w:rsid w:val="00B83C75"/>
    <w:rsid w:val="00B8417B"/>
    <w:rsid w:val="00B848C9"/>
    <w:rsid w:val="00B85339"/>
    <w:rsid w:val="00B856D6"/>
    <w:rsid w:val="00B85D36"/>
    <w:rsid w:val="00B85F49"/>
    <w:rsid w:val="00B86947"/>
    <w:rsid w:val="00B869C1"/>
    <w:rsid w:val="00B869C3"/>
    <w:rsid w:val="00B86DFE"/>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83"/>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88B"/>
    <w:rsid w:val="00BB0952"/>
    <w:rsid w:val="00BB0CB2"/>
    <w:rsid w:val="00BB137B"/>
    <w:rsid w:val="00BB1516"/>
    <w:rsid w:val="00BB1F4F"/>
    <w:rsid w:val="00BB2674"/>
    <w:rsid w:val="00BB2FA5"/>
    <w:rsid w:val="00BB308A"/>
    <w:rsid w:val="00BB3744"/>
    <w:rsid w:val="00BB3813"/>
    <w:rsid w:val="00BB386F"/>
    <w:rsid w:val="00BB3976"/>
    <w:rsid w:val="00BB3C1A"/>
    <w:rsid w:val="00BB417F"/>
    <w:rsid w:val="00BB4201"/>
    <w:rsid w:val="00BB43AC"/>
    <w:rsid w:val="00BB444F"/>
    <w:rsid w:val="00BB469D"/>
    <w:rsid w:val="00BB4764"/>
    <w:rsid w:val="00BB47B6"/>
    <w:rsid w:val="00BB4917"/>
    <w:rsid w:val="00BB4B51"/>
    <w:rsid w:val="00BB512A"/>
    <w:rsid w:val="00BB53C0"/>
    <w:rsid w:val="00BB53C4"/>
    <w:rsid w:val="00BB563F"/>
    <w:rsid w:val="00BB5716"/>
    <w:rsid w:val="00BB69E5"/>
    <w:rsid w:val="00BB6A0E"/>
    <w:rsid w:val="00BB6B48"/>
    <w:rsid w:val="00BB6D5C"/>
    <w:rsid w:val="00BB7474"/>
    <w:rsid w:val="00BB7497"/>
    <w:rsid w:val="00BB750C"/>
    <w:rsid w:val="00BB7BD7"/>
    <w:rsid w:val="00BC020F"/>
    <w:rsid w:val="00BC07A1"/>
    <w:rsid w:val="00BC0902"/>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215F"/>
    <w:rsid w:val="00BD24E3"/>
    <w:rsid w:val="00BD277A"/>
    <w:rsid w:val="00BD2853"/>
    <w:rsid w:val="00BD28B0"/>
    <w:rsid w:val="00BD2BA2"/>
    <w:rsid w:val="00BD33B2"/>
    <w:rsid w:val="00BD35A8"/>
    <w:rsid w:val="00BD35BB"/>
    <w:rsid w:val="00BD3E44"/>
    <w:rsid w:val="00BD4035"/>
    <w:rsid w:val="00BD4462"/>
    <w:rsid w:val="00BD48FC"/>
    <w:rsid w:val="00BD491E"/>
    <w:rsid w:val="00BD4DE2"/>
    <w:rsid w:val="00BD4FC1"/>
    <w:rsid w:val="00BD54D0"/>
    <w:rsid w:val="00BD5583"/>
    <w:rsid w:val="00BD5777"/>
    <w:rsid w:val="00BD5C99"/>
    <w:rsid w:val="00BD6006"/>
    <w:rsid w:val="00BD688F"/>
    <w:rsid w:val="00BD6D28"/>
    <w:rsid w:val="00BD7209"/>
    <w:rsid w:val="00BD7788"/>
    <w:rsid w:val="00BD78E9"/>
    <w:rsid w:val="00BD7C3E"/>
    <w:rsid w:val="00BD7D5B"/>
    <w:rsid w:val="00BD7DAB"/>
    <w:rsid w:val="00BD7E71"/>
    <w:rsid w:val="00BE0255"/>
    <w:rsid w:val="00BE053D"/>
    <w:rsid w:val="00BE0610"/>
    <w:rsid w:val="00BE09F5"/>
    <w:rsid w:val="00BE0D4F"/>
    <w:rsid w:val="00BE0D79"/>
    <w:rsid w:val="00BE1A0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6109"/>
    <w:rsid w:val="00BE6320"/>
    <w:rsid w:val="00BE65FE"/>
    <w:rsid w:val="00BE66B6"/>
    <w:rsid w:val="00BE673F"/>
    <w:rsid w:val="00BE68D4"/>
    <w:rsid w:val="00BE6A0D"/>
    <w:rsid w:val="00BE6CFA"/>
    <w:rsid w:val="00BE7287"/>
    <w:rsid w:val="00BE77AD"/>
    <w:rsid w:val="00BE7A23"/>
    <w:rsid w:val="00BE7C15"/>
    <w:rsid w:val="00BE7E89"/>
    <w:rsid w:val="00BE7F6C"/>
    <w:rsid w:val="00BF017F"/>
    <w:rsid w:val="00BF0A5F"/>
    <w:rsid w:val="00BF0BDB"/>
    <w:rsid w:val="00BF0BE6"/>
    <w:rsid w:val="00BF1587"/>
    <w:rsid w:val="00BF18C3"/>
    <w:rsid w:val="00BF1913"/>
    <w:rsid w:val="00BF216C"/>
    <w:rsid w:val="00BF23FB"/>
    <w:rsid w:val="00BF265D"/>
    <w:rsid w:val="00BF26A0"/>
    <w:rsid w:val="00BF2C7B"/>
    <w:rsid w:val="00BF2CFA"/>
    <w:rsid w:val="00BF2FE9"/>
    <w:rsid w:val="00BF3444"/>
    <w:rsid w:val="00BF3B34"/>
    <w:rsid w:val="00BF400B"/>
    <w:rsid w:val="00BF4202"/>
    <w:rsid w:val="00BF4E4C"/>
    <w:rsid w:val="00BF4F58"/>
    <w:rsid w:val="00BF5216"/>
    <w:rsid w:val="00BF577E"/>
    <w:rsid w:val="00BF5D37"/>
    <w:rsid w:val="00BF5E9A"/>
    <w:rsid w:val="00BF6A85"/>
    <w:rsid w:val="00BF7169"/>
    <w:rsid w:val="00BF781A"/>
    <w:rsid w:val="00BF7B24"/>
    <w:rsid w:val="00BF7CEB"/>
    <w:rsid w:val="00BF7F72"/>
    <w:rsid w:val="00C00002"/>
    <w:rsid w:val="00C013B9"/>
    <w:rsid w:val="00C02533"/>
    <w:rsid w:val="00C0255B"/>
    <w:rsid w:val="00C02A3E"/>
    <w:rsid w:val="00C02C22"/>
    <w:rsid w:val="00C02EA0"/>
    <w:rsid w:val="00C03071"/>
    <w:rsid w:val="00C0326B"/>
    <w:rsid w:val="00C03739"/>
    <w:rsid w:val="00C0397A"/>
    <w:rsid w:val="00C03A9E"/>
    <w:rsid w:val="00C03CD2"/>
    <w:rsid w:val="00C03F8D"/>
    <w:rsid w:val="00C0411A"/>
    <w:rsid w:val="00C0469F"/>
    <w:rsid w:val="00C04C36"/>
    <w:rsid w:val="00C04EB8"/>
    <w:rsid w:val="00C050F0"/>
    <w:rsid w:val="00C0522E"/>
    <w:rsid w:val="00C054C9"/>
    <w:rsid w:val="00C058F3"/>
    <w:rsid w:val="00C05BB8"/>
    <w:rsid w:val="00C060EF"/>
    <w:rsid w:val="00C06439"/>
    <w:rsid w:val="00C0676D"/>
    <w:rsid w:val="00C0684E"/>
    <w:rsid w:val="00C06AA6"/>
    <w:rsid w:val="00C06B4F"/>
    <w:rsid w:val="00C0729D"/>
    <w:rsid w:val="00C0738C"/>
    <w:rsid w:val="00C07C79"/>
    <w:rsid w:val="00C07F4F"/>
    <w:rsid w:val="00C10261"/>
    <w:rsid w:val="00C103DB"/>
    <w:rsid w:val="00C107B9"/>
    <w:rsid w:val="00C10838"/>
    <w:rsid w:val="00C10A32"/>
    <w:rsid w:val="00C10DE6"/>
    <w:rsid w:val="00C11251"/>
    <w:rsid w:val="00C1141B"/>
    <w:rsid w:val="00C114EB"/>
    <w:rsid w:val="00C11759"/>
    <w:rsid w:val="00C11993"/>
    <w:rsid w:val="00C11AD1"/>
    <w:rsid w:val="00C1271B"/>
    <w:rsid w:val="00C1300C"/>
    <w:rsid w:val="00C131B7"/>
    <w:rsid w:val="00C132F6"/>
    <w:rsid w:val="00C13585"/>
    <w:rsid w:val="00C13880"/>
    <w:rsid w:val="00C13B03"/>
    <w:rsid w:val="00C14345"/>
    <w:rsid w:val="00C14564"/>
    <w:rsid w:val="00C14AD5"/>
    <w:rsid w:val="00C14D1E"/>
    <w:rsid w:val="00C14EBC"/>
    <w:rsid w:val="00C15236"/>
    <w:rsid w:val="00C15543"/>
    <w:rsid w:val="00C1597D"/>
    <w:rsid w:val="00C15B7B"/>
    <w:rsid w:val="00C16076"/>
    <w:rsid w:val="00C16127"/>
    <w:rsid w:val="00C161BA"/>
    <w:rsid w:val="00C165ED"/>
    <w:rsid w:val="00C16D7B"/>
    <w:rsid w:val="00C17057"/>
    <w:rsid w:val="00C17342"/>
    <w:rsid w:val="00C17876"/>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BF9"/>
    <w:rsid w:val="00C23C48"/>
    <w:rsid w:val="00C24028"/>
    <w:rsid w:val="00C244F9"/>
    <w:rsid w:val="00C245D6"/>
    <w:rsid w:val="00C2488A"/>
    <w:rsid w:val="00C24D20"/>
    <w:rsid w:val="00C24DF0"/>
    <w:rsid w:val="00C25110"/>
    <w:rsid w:val="00C25609"/>
    <w:rsid w:val="00C2617F"/>
    <w:rsid w:val="00C26431"/>
    <w:rsid w:val="00C2653E"/>
    <w:rsid w:val="00C265D5"/>
    <w:rsid w:val="00C26B8C"/>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507"/>
    <w:rsid w:val="00C356C9"/>
    <w:rsid w:val="00C357F7"/>
    <w:rsid w:val="00C35996"/>
    <w:rsid w:val="00C359D2"/>
    <w:rsid w:val="00C35AAD"/>
    <w:rsid w:val="00C35BE6"/>
    <w:rsid w:val="00C35E6D"/>
    <w:rsid w:val="00C3625E"/>
    <w:rsid w:val="00C362DE"/>
    <w:rsid w:val="00C370D2"/>
    <w:rsid w:val="00C37B59"/>
    <w:rsid w:val="00C37DBC"/>
    <w:rsid w:val="00C41338"/>
    <w:rsid w:val="00C41A1D"/>
    <w:rsid w:val="00C41AA0"/>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7044"/>
    <w:rsid w:val="00C473C7"/>
    <w:rsid w:val="00C4797B"/>
    <w:rsid w:val="00C47BA8"/>
    <w:rsid w:val="00C47F78"/>
    <w:rsid w:val="00C508ED"/>
    <w:rsid w:val="00C50936"/>
    <w:rsid w:val="00C50F19"/>
    <w:rsid w:val="00C5119E"/>
    <w:rsid w:val="00C511E0"/>
    <w:rsid w:val="00C51624"/>
    <w:rsid w:val="00C51789"/>
    <w:rsid w:val="00C52045"/>
    <w:rsid w:val="00C52E2F"/>
    <w:rsid w:val="00C538D5"/>
    <w:rsid w:val="00C53A87"/>
    <w:rsid w:val="00C53AFD"/>
    <w:rsid w:val="00C53D48"/>
    <w:rsid w:val="00C53D84"/>
    <w:rsid w:val="00C53E69"/>
    <w:rsid w:val="00C543CC"/>
    <w:rsid w:val="00C54940"/>
    <w:rsid w:val="00C551A9"/>
    <w:rsid w:val="00C552CA"/>
    <w:rsid w:val="00C55311"/>
    <w:rsid w:val="00C55B16"/>
    <w:rsid w:val="00C55B6B"/>
    <w:rsid w:val="00C56034"/>
    <w:rsid w:val="00C5618B"/>
    <w:rsid w:val="00C56C0A"/>
    <w:rsid w:val="00C57126"/>
    <w:rsid w:val="00C5714A"/>
    <w:rsid w:val="00C57D8A"/>
    <w:rsid w:val="00C60A11"/>
    <w:rsid w:val="00C60D56"/>
    <w:rsid w:val="00C60EAF"/>
    <w:rsid w:val="00C60F1B"/>
    <w:rsid w:val="00C61123"/>
    <w:rsid w:val="00C61567"/>
    <w:rsid w:val="00C62546"/>
    <w:rsid w:val="00C6289D"/>
    <w:rsid w:val="00C62960"/>
    <w:rsid w:val="00C62A71"/>
    <w:rsid w:val="00C62BAD"/>
    <w:rsid w:val="00C62CF2"/>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57"/>
    <w:rsid w:val="00C70C49"/>
    <w:rsid w:val="00C70F99"/>
    <w:rsid w:val="00C7107A"/>
    <w:rsid w:val="00C714A5"/>
    <w:rsid w:val="00C71F57"/>
    <w:rsid w:val="00C7270F"/>
    <w:rsid w:val="00C728AA"/>
    <w:rsid w:val="00C72C22"/>
    <w:rsid w:val="00C72ED4"/>
    <w:rsid w:val="00C7323A"/>
    <w:rsid w:val="00C7341D"/>
    <w:rsid w:val="00C73800"/>
    <w:rsid w:val="00C73A02"/>
    <w:rsid w:val="00C73CD0"/>
    <w:rsid w:val="00C73E7E"/>
    <w:rsid w:val="00C74312"/>
    <w:rsid w:val="00C74822"/>
    <w:rsid w:val="00C74A75"/>
    <w:rsid w:val="00C74B2A"/>
    <w:rsid w:val="00C74B99"/>
    <w:rsid w:val="00C74E0C"/>
    <w:rsid w:val="00C751B0"/>
    <w:rsid w:val="00C753CF"/>
    <w:rsid w:val="00C755EE"/>
    <w:rsid w:val="00C75B14"/>
    <w:rsid w:val="00C75CAA"/>
    <w:rsid w:val="00C76AC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C7D"/>
    <w:rsid w:val="00C84FBC"/>
    <w:rsid w:val="00C85015"/>
    <w:rsid w:val="00C85276"/>
    <w:rsid w:val="00C852E7"/>
    <w:rsid w:val="00C85957"/>
    <w:rsid w:val="00C859EE"/>
    <w:rsid w:val="00C85E8B"/>
    <w:rsid w:val="00C8617F"/>
    <w:rsid w:val="00C8628A"/>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59A"/>
    <w:rsid w:val="00C9071B"/>
    <w:rsid w:val="00C907BC"/>
    <w:rsid w:val="00C90A67"/>
    <w:rsid w:val="00C90B60"/>
    <w:rsid w:val="00C91604"/>
    <w:rsid w:val="00C918EE"/>
    <w:rsid w:val="00C91A3E"/>
    <w:rsid w:val="00C91E84"/>
    <w:rsid w:val="00C91FC2"/>
    <w:rsid w:val="00C9223F"/>
    <w:rsid w:val="00C92340"/>
    <w:rsid w:val="00C92402"/>
    <w:rsid w:val="00C92CE0"/>
    <w:rsid w:val="00C92E06"/>
    <w:rsid w:val="00C93759"/>
    <w:rsid w:val="00C9424E"/>
    <w:rsid w:val="00C943D1"/>
    <w:rsid w:val="00C943D5"/>
    <w:rsid w:val="00C94ACE"/>
    <w:rsid w:val="00C94B7B"/>
    <w:rsid w:val="00C94F50"/>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7ED"/>
    <w:rsid w:val="00CA3801"/>
    <w:rsid w:val="00CA38AD"/>
    <w:rsid w:val="00CA3945"/>
    <w:rsid w:val="00CA3A7B"/>
    <w:rsid w:val="00CA3B0F"/>
    <w:rsid w:val="00CA3E3B"/>
    <w:rsid w:val="00CA3E3C"/>
    <w:rsid w:val="00CA50B3"/>
    <w:rsid w:val="00CA56C6"/>
    <w:rsid w:val="00CA56E7"/>
    <w:rsid w:val="00CA5A36"/>
    <w:rsid w:val="00CA5DB2"/>
    <w:rsid w:val="00CA5F51"/>
    <w:rsid w:val="00CA6942"/>
    <w:rsid w:val="00CA6E42"/>
    <w:rsid w:val="00CA702B"/>
    <w:rsid w:val="00CB0153"/>
    <w:rsid w:val="00CB0488"/>
    <w:rsid w:val="00CB0560"/>
    <w:rsid w:val="00CB08C5"/>
    <w:rsid w:val="00CB0964"/>
    <w:rsid w:val="00CB0E1C"/>
    <w:rsid w:val="00CB0F00"/>
    <w:rsid w:val="00CB1A1E"/>
    <w:rsid w:val="00CB1A49"/>
    <w:rsid w:val="00CB1F53"/>
    <w:rsid w:val="00CB1F70"/>
    <w:rsid w:val="00CB2422"/>
    <w:rsid w:val="00CB2499"/>
    <w:rsid w:val="00CB2581"/>
    <w:rsid w:val="00CB25C5"/>
    <w:rsid w:val="00CB26DD"/>
    <w:rsid w:val="00CB27F5"/>
    <w:rsid w:val="00CB2A60"/>
    <w:rsid w:val="00CB2C08"/>
    <w:rsid w:val="00CB2EDD"/>
    <w:rsid w:val="00CB3136"/>
    <w:rsid w:val="00CB31EB"/>
    <w:rsid w:val="00CB33CA"/>
    <w:rsid w:val="00CB35EE"/>
    <w:rsid w:val="00CB3F0C"/>
    <w:rsid w:val="00CB3FA8"/>
    <w:rsid w:val="00CB40DB"/>
    <w:rsid w:val="00CB414B"/>
    <w:rsid w:val="00CB45AE"/>
    <w:rsid w:val="00CB4AC8"/>
    <w:rsid w:val="00CB4D90"/>
    <w:rsid w:val="00CB4F47"/>
    <w:rsid w:val="00CB5269"/>
    <w:rsid w:val="00CB5276"/>
    <w:rsid w:val="00CB5EE4"/>
    <w:rsid w:val="00CB5FC3"/>
    <w:rsid w:val="00CB657A"/>
    <w:rsid w:val="00CB7354"/>
    <w:rsid w:val="00CB7374"/>
    <w:rsid w:val="00CB74BA"/>
    <w:rsid w:val="00CB79AA"/>
    <w:rsid w:val="00CB7DB8"/>
    <w:rsid w:val="00CB7FF6"/>
    <w:rsid w:val="00CC0010"/>
    <w:rsid w:val="00CC0768"/>
    <w:rsid w:val="00CC08D3"/>
    <w:rsid w:val="00CC0A69"/>
    <w:rsid w:val="00CC109A"/>
    <w:rsid w:val="00CC13E4"/>
    <w:rsid w:val="00CC1534"/>
    <w:rsid w:val="00CC18C9"/>
    <w:rsid w:val="00CC1C23"/>
    <w:rsid w:val="00CC1D58"/>
    <w:rsid w:val="00CC1F84"/>
    <w:rsid w:val="00CC2073"/>
    <w:rsid w:val="00CC20ED"/>
    <w:rsid w:val="00CC2673"/>
    <w:rsid w:val="00CC27A1"/>
    <w:rsid w:val="00CC2822"/>
    <w:rsid w:val="00CC29CE"/>
    <w:rsid w:val="00CC2A76"/>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C"/>
    <w:rsid w:val="00CC5B03"/>
    <w:rsid w:val="00CC5B79"/>
    <w:rsid w:val="00CC5DFD"/>
    <w:rsid w:val="00CC5EAA"/>
    <w:rsid w:val="00CC626C"/>
    <w:rsid w:val="00CC62A8"/>
    <w:rsid w:val="00CC6844"/>
    <w:rsid w:val="00CC6DC7"/>
    <w:rsid w:val="00CC6F41"/>
    <w:rsid w:val="00CC7705"/>
    <w:rsid w:val="00CC7BE5"/>
    <w:rsid w:val="00CC7C8D"/>
    <w:rsid w:val="00CC7EDC"/>
    <w:rsid w:val="00CC7F78"/>
    <w:rsid w:val="00CD09F9"/>
    <w:rsid w:val="00CD0E7C"/>
    <w:rsid w:val="00CD13E5"/>
    <w:rsid w:val="00CD16DE"/>
    <w:rsid w:val="00CD1BD3"/>
    <w:rsid w:val="00CD1D48"/>
    <w:rsid w:val="00CD1DFB"/>
    <w:rsid w:val="00CD2462"/>
    <w:rsid w:val="00CD2738"/>
    <w:rsid w:val="00CD2A03"/>
    <w:rsid w:val="00CD2C41"/>
    <w:rsid w:val="00CD2CCA"/>
    <w:rsid w:val="00CD2D86"/>
    <w:rsid w:val="00CD3320"/>
    <w:rsid w:val="00CD4193"/>
    <w:rsid w:val="00CD49AD"/>
    <w:rsid w:val="00CD4B57"/>
    <w:rsid w:val="00CD4F43"/>
    <w:rsid w:val="00CD5408"/>
    <w:rsid w:val="00CD5498"/>
    <w:rsid w:val="00CD59B9"/>
    <w:rsid w:val="00CD5E87"/>
    <w:rsid w:val="00CD62EA"/>
    <w:rsid w:val="00CD66F3"/>
    <w:rsid w:val="00CD67C6"/>
    <w:rsid w:val="00CD688C"/>
    <w:rsid w:val="00CD6C6B"/>
    <w:rsid w:val="00CD6CC3"/>
    <w:rsid w:val="00CD6D0F"/>
    <w:rsid w:val="00CD6D6B"/>
    <w:rsid w:val="00CD6F48"/>
    <w:rsid w:val="00CD6F5B"/>
    <w:rsid w:val="00CD7318"/>
    <w:rsid w:val="00CD743A"/>
    <w:rsid w:val="00CD74C4"/>
    <w:rsid w:val="00CD79C3"/>
    <w:rsid w:val="00CD7EF0"/>
    <w:rsid w:val="00CE00D2"/>
    <w:rsid w:val="00CE0105"/>
    <w:rsid w:val="00CE0261"/>
    <w:rsid w:val="00CE06E9"/>
    <w:rsid w:val="00CE07E0"/>
    <w:rsid w:val="00CE083C"/>
    <w:rsid w:val="00CE0AAA"/>
    <w:rsid w:val="00CE0CB8"/>
    <w:rsid w:val="00CE1480"/>
    <w:rsid w:val="00CE14A7"/>
    <w:rsid w:val="00CE1575"/>
    <w:rsid w:val="00CE1774"/>
    <w:rsid w:val="00CE17CC"/>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72B4"/>
    <w:rsid w:val="00CE736D"/>
    <w:rsid w:val="00CE7370"/>
    <w:rsid w:val="00CE73C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70"/>
    <w:rsid w:val="00D045B8"/>
    <w:rsid w:val="00D04A48"/>
    <w:rsid w:val="00D04F26"/>
    <w:rsid w:val="00D0525D"/>
    <w:rsid w:val="00D05563"/>
    <w:rsid w:val="00D056A6"/>
    <w:rsid w:val="00D05F63"/>
    <w:rsid w:val="00D0624B"/>
    <w:rsid w:val="00D06B44"/>
    <w:rsid w:val="00D06D22"/>
    <w:rsid w:val="00D06E17"/>
    <w:rsid w:val="00D07214"/>
    <w:rsid w:val="00D073F9"/>
    <w:rsid w:val="00D07B6D"/>
    <w:rsid w:val="00D07B94"/>
    <w:rsid w:val="00D07EC2"/>
    <w:rsid w:val="00D10244"/>
    <w:rsid w:val="00D10259"/>
    <w:rsid w:val="00D10352"/>
    <w:rsid w:val="00D10778"/>
    <w:rsid w:val="00D10A5B"/>
    <w:rsid w:val="00D10AF9"/>
    <w:rsid w:val="00D10B79"/>
    <w:rsid w:val="00D10FA1"/>
    <w:rsid w:val="00D110C9"/>
    <w:rsid w:val="00D111E5"/>
    <w:rsid w:val="00D11A6D"/>
    <w:rsid w:val="00D11B60"/>
    <w:rsid w:val="00D125CF"/>
    <w:rsid w:val="00D12605"/>
    <w:rsid w:val="00D128CB"/>
    <w:rsid w:val="00D12C20"/>
    <w:rsid w:val="00D13336"/>
    <w:rsid w:val="00D13851"/>
    <w:rsid w:val="00D13C30"/>
    <w:rsid w:val="00D13F27"/>
    <w:rsid w:val="00D147F5"/>
    <w:rsid w:val="00D14C5D"/>
    <w:rsid w:val="00D154BD"/>
    <w:rsid w:val="00D15929"/>
    <w:rsid w:val="00D15A2A"/>
    <w:rsid w:val="00D1607E"/>
    <w:rsid w:val="00D160E7"/>
    <w:rsid w:val="00D16180"/>
    <w:rsid w:val="00D16868"/>
    <w:rsid w:val="00D169A6"/>
    <w:rsid w:val="00D16BFD"/>
    <w:rsid w:val="00D172F3"/>
    <w:rsid w:val="00D1759D"/>
    <w:rsid w:val="00D17878"/>
    <w:rsid w:val="00D17B88"/>
    <w:rsid w:val="00D17DB0"/>
    <w:rsid w:val="00D209CC"/>
    <w:rsid w:val="00D20A79"/>
    <w:rsid w:val="00D2117A"/>
    <w:rsid w:val="00D21492"/>
    <w:rsid w:val="00D214A6"/>
    <w:rsid w:val="00D21563"/>
    <w:rsid w:val="00D22102"/>
    <w:rsid w:val="00D222BC"/>
    <w:rsid w:val="00D22731"/>
    <w:rsid w:val="00D22A84"/>
    <w:rsid w:val="00D22DA7"/>
    <w:rsid w:val="00D230C9"/>
    <w:rsid w:val="00D23160"/>
    <w:rsid w:val="00D239AB"/>
    <w:rsid w:val="00D239BA"/>
    <w:rsid w:val="00D24CE2"/>
    <w:rsid w:val="00D24E74"/>
    <w:rsid w:val="00D24F11"/>
    <w:rsid w:val="00D25840"/>
    <w:rsid w:val="00D258B2"/>
    <w:rsid w:val="00D25D4C"/>
    <w:rsid w:val="00D25E14"/>
    <w:rsid w:val="00D2667F"/>
    <w:rsid w:val="00D26EE3"/>
    <w:rsid w:val="00D2719E"/>
    <w:rsid w:val="00D272CB"/>
    <w:rsid w:val="00D27A5F"/>
    <w:rsid w:val="00D27A85"/>
    <w:rsid w:val="00D27B3D"/>
    <w:rsid w:val="00D27DA4"/>
    <w:rsid w:val="00D3051E"/>
    <w:rsid w:val="00D30795"/>
    <w:rsid w:val="00D30965"/>
    <w:rsid w:val="00D309B6"/>
    <w:rsid w:val="00D31298"/>
    <w:rsid w:val="00D313D0"/>
    <w:rsid w:val="00D3174E"/>
    <w:rsid w:val="00D3179C"/>
    <w:rsid w:val="00D318A7"/>
    <w:rsid w:val="00D31E2E"/>
    <w:rsid w:val="00D31EAC"/>
    <w:rsid w:val="00D31ED5"/>
    <w:rsid w:val="00D32097"/>
    <w:rsid w:val="00D3243E"/>
    <w:rsid w:val="00D32550"/>
    <w:rsid w:val="00D33009"/>
    <w:rsid w:val="00D3343F"/>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E3C"/>
    <w:rsid w:val="00D51077"/>
    <w:rsid w:val="00D512B9"/>
    <w:rsid w:val="00D51417"/>
    <w:rsid w:val="00D5147E"/>
    <w:rsid w:val="00D51774"/>
    <w:rsid w:val="00D51890"/>
    <w:rsid w:val="00D518C8"/>
    <w:rsid w:val="00D51B09"/>
    <w:rsid w:val="00D52808"/>
    <w:rsid w:val="00D52D11"/>
    <w:rsid w:val="00D53155"/>
    <w:rsid w:val="00D5332F"/>
    <w:rsid w:val="00D53472"/>
    <w:rsid w:val="00D53608"/>
    <w:rsid w:val="00D53695"/>
    <w:rsid w:val="00D53BD8"/>
    <w:rsid w:val="00D54830"/>
    <w:rsid w:val="00D5490A"/>
    <w:rsid w:val="00D54DB1"/>
    <w:rsid w:val="00D5507A"/>
    <w:rsid w:val="00D55199"/>
    <w:rsid w:val="00D555C9"/>
    <w:rsid w:val="00D5568B"/>
    <w:rsid w:val="00D55A15"/>
    <w:rsid w:val="00D55B87"/>
    <w:rsid w:val="00D55BD6"/>
    <w:rsid w:val="00D55C99"/>
    <w:rsid w:val="00D56522"/>
    <w:rsid w:val="00D567BB"/>
    <w:rsid w:val="00D56839"/>
    <w:rsid w:val="00D56A09"/>
    <w:rsid w:val="00D56B3B"/>
    <w:rsid w:val="00D56BB7"/>
    <w:rsid w:val="00D60903"/>
    <w:rsid w:val="00D60AC2"/>
    <w:rsid w:val="00D60D75"/>
    <w:rsid w:val="00D611F3"/>
    <w:rsid w:val="00D61897"/>
    <w:rsid w:val="00D61D7F"/>
    <w:rsid w:val="00D62117"/>
    <w:rsid w:val="00D62A3F"/>
    <w:rsid w:val="00D62A97"/>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BB9"/>
    <w:rsid w:val="00D71D61"/>
    <w:rsid w:val="00D71D69"/>
    <w:rsid w:val="00D72216"/>
    <w:rsid w:val="00D723C3"/>
    <w:rsid w:val="00D729BB"/>
    <w:rsid w:val="00D72E1A"/>
    <w:rsid w:val="00D73560"/>
    <w:rsid w:val="00D73693"/>
    <w:rsid w:val="00D73ADA"/>
    <w:rsid w:val="00D73EA2"/>
    <w:rsid w:val="00D73F48"/>
    <w:rsid w:val="00D74126"/>
    <w:rsid w:val="00D74226"/>
    <w:rsid w:val="00D74493"/>
    <w:rsid w:val="00D744B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8023F"/>
    <w:rsid w:val="00D806D2"/>
    <w:rsid w:val="00D808D4"/>
    <w:rsid w:val="00D8090A"/>
    <w:rsid w:val="00D8189E"/>
    <w:rsid w:val="00D81CA8"/>
    <w:rsid w:val="00D81D93"/>
    <w:rsid w:val="00D81E90"/>
    <w:rsid w:val="00D81F62"/>
    <w:rsid w:val="00D820CB"/>
    <w:rsid w:val="00D822A1"/>
    <w:rsid w:val="00D826C7"/>
    <w:rsid w:val="00D82FF4"/>
    <w:rsid w:val="00D83627"/>
    <w:rsid w:val="00D8427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CA4"/>
    <w:rsid w:val="00D902B0"/>
    <w:rsid w:val="00D90384"/>
    <w:rsid w:val="00D90A69"/>
    <w:rsid w:val="00D90C34"/>
    <w:rsid w:val="00D91144"/>
    <w:rsid w:val="00D912B8"/>
    <w:rsid w:val="00D9136D"/>
    <w:rsid w:val="00D91464"/>
    <w:rsid w:val="00D91F13"/>
    <w:rsid w:val="00D9242C"/>
    <w:rsid w:val="00D925CC"/>
    <w:rsid w:val="00D9278C"/>
    <w:rsid w:val="00D93343"/>
    <w:rsid w:val="00D934C8"/>
    <w:rsid w:val="00D937A4"/>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6105"/>
    <w:rsid w:val="00D9762C"/>
    <w:rsid w:val="00D97A57"/>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41EC"/>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DBA"/>
    <w:rsid w:val="00DB1F00"/>
    <w:rsid w:val="00DB1F24"/>
    <w:rsid w:val="00DB20BE"/>
    <w:rsid w:val="00DB2E43"/>
    <w:rsid w:val="00DB2F20"/>
    <w:rsid w:val="00DB31EE"/>
    <w:rsid w:val="00DB3288"/>
    <w:rsid w:val="00DB3B85"/>
    <w:rsid w:val="00DB3F69"/>
    <w:rsid w:val="00DB4661"/>
    <w:rsid w:val="00DB5384"/>
    <w:rsid w:val="00DB5580"/>
    <w:rsid w:val="00DB5CC7"/>
    <w:rsid w:val="00DB5E30"/>
    <w:rsid w:val="00DB6072"/>
    <w:rsid w:val="00DB6741"/>
    <w:rsid w:val="00DB69FC"/>
    <w:rsid w:val="00DB6FDD"/>
    <w:rsid w:val="00DC0665"/>
    <w:rsid w:val="00DC09C8"/>
    <w:rsid w:val="00DC0BA7"/>
    <w:rsid w:val="00DC0D18"/>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A9D"/>
    <w:rsid w:val="00DC4B67"/>
    <w:rsid w:val="00DC4EE4"/>
    <w:rsid w:val="00DC5456"/>
    <w:rsid w:val="00DC5628"/>
    <w:rsid w:val="00DC5D20"/>
    <w:rsid w:val="00DC5DB3"/>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DCF"/>
    <w:rsid w:val="00DD1EE9"/>
    <w:rsid w:val="00DD1F8A"/>
    <w:rsid w:val="00DD2039"/>
    <w:rsid w:val="00DD2CED"/>
    <w:rsid w:val="00DD2ED7"/>
    <w:rsid w:val="00DD356B"/>
    <w:rsid w:val="00DD356D"/>
    <w:rsid w:val="00DD39D3"/>
    <w:rsid w:val="00DD3A11"/>
    <w:rsid w:val="00DD3AEA"/>
    <w:rsid w:val="00DD3C21"/>
    <w:rsid w:val="00DD3DC5"/>
    <w:rsid w:val="00DD41C8"/>
    <w:rsid w:val="00DD431C"/>
    <w:rsid w:val="00DD436E"/>
    <w:rsid w:val="00DD47AA"/>
    <w:rsid w:val="00DD4FCB"/>
    <w:rsid w:val="00DD52D3"/>
    <w:rsid w:val="00DD5771"/>
    <w:rsid w:val="00DD5DF0"/>
    <w:rsid w:val="00DD5E95"/>
    <w:rsid w:val="00DD6237"/>
    <w:rsid w:val="00DD689A"/>
    <w:rsid w:val="00DD6C6C"/>
    <w:rsid w:val="00DD707D"/>
    <w:rsid w:val="00DD715A"/>
    <w:rsid w:val="00DD7355"/>
    <w:rsid w:val="00DE007F"/>
    <w:rsid w:val="00DE02C5"/>
    <w:rsid w:val="00DE107B"/>
    <w:rsid w:val="00DE135B"/>
    <w:rsid w:val="00DE150B"/>
    <w:rsid w:val="00DE1B6B"/>
    <w:rsid w:val="00DE2523"/>
    <w:rsid w:val="00DE2526"/>
    <w:rsid w:val="00DE2742"/>
    <w:rsid w:val="00DE2880"/>
    <w:rsid w:val="00DE290A"/>
    <w:rsid w:val="00DE2C1A"/>
    <w:rsid w:val="00DE2C5A"/>
    <w:rsid w:val="00DE2DD0"/>
    <w:rsid w:val="00DE31AD"/>
    <w:rsid w:val="00DE36D0"/>
    <w:rsid w:val="00DE4B22"/>
    <w:rsid w:val="00DE4D83"/>
    <w:rsid w:val="00DE4EAE"/>
    <w:rsid w:val="00DE54DC"/>
    <w:rsid w:val="00DE5C86"/>
    <w:rsid w:val="00DE5CB5"/>
    <w:rsid w:val="00DE5F43"/>
    <w:rsid w:val="00DE5F4A"/>
    <w:rsid w:val="00DE6263"/>
    <w:rsid w:val="00DE63B1"/>
    <w:rsid w:val="00DE6AE7"/>
    <w:rsid w:val="00DE714A"/>
    <w:rsid w:val="00DE7484"/>
    <w:rsid w:val="00DE7B76"/>
    <w:rsid w:val="00DE7CDF"/>
    <w:rsid w:val="00DE7E2D"/>
    <w:rsid w:val="00DE7FD7"/>
    <w:rsid w:val="00DF0A87"/>
    <w:rsid w:val="00DF1091"/>
    <w:rsid w:val="00DF1629"/>
    <w:rsid w:val="00DF17AD"/>
    <w:rsid w:val="00DF1B72"/>
    <w:rsid w:val="00DF1BB8"/>
    <w:rsid w:val="00DF1F52"/>
    <w:rsid w:val="00DF21AD"/>
    <w:rsid w:val="00DF27CE"/>
    <w:rsid w:val="00DF2C64"/>
    <w:rsid w:val="00DF2CB8"/>
    <w:rsid w:val="00DF2F70"/>
    <w:rsid w:val="00DF2FFD"/>
    <w:rsid w:val="00DF32C4"/>
    <w:rsid w:val="00DF349B"/>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10AA"/>
    <w:rsid w:val="00E010F5"/>
    <w:rsid w:val="00E016D7"/>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90C"/>
    <w:rsid w:val="00E12F9A"/>
    <w:rsid w:val="00E1327F"/>
    <w:rsid w:val="00E132A4"/>
    <w:rsid w:val="00E13802"/>
    <w:rsid w:val="00E1382B"/>
    <w:rsid w:val="00E13E74"/>
    <w:rsid w:val="00E13F1B"/>
    <w:rsid w:val="00E140AC"/>
    <w:rsid w:val="00E14149"/>
    <w:rsid w:val="00E1415F"/>
    <w:rsid w:val="00E146A1"/>
    <w:rsid w:val="00E149AF"/>
    <w:rsid w:val="00E14B03"/>
    <w:rsid w:val="00E14D15"/>
    <w:rsid w:val="00E14E0C"/>
    <w:rsid w:val="00E14E59"/>
    <w:rsid w:val="00E15114"/>
    <w:rsid w:val="00E15147"/>
    <w:rsid w:val="00E1529B"/>
    <w:rsid w:val="00E152CF"/>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C7C"/>
    <w:rsid w:val="00E20D45"/>
    <w:rsid w:val="00E20DC0"/>
    <w:rsid w:val="00E20E6D"/>
    <w:rsid w:val="00E20EC0"/>
    <w:rsid w:val="00E213D8"/>
    <w:rsid w:val="00E21452"/>
    <w:rsid w:val="00E21455"/>
    <w:rsid w:val="00E214BC"/>
    <w:rsid w:val="00E2165D"/>
    <w:rsid w:val="00E216E5"/>
    <w:rsid w:val="00E216FE"/>
    <w:rsid w:val="00E222D7"/>
    <w:rsid w:val="00E223B7"/>
    <w:rsid w:val="00E22496"/>
    <w:rsid w:val="00E2263A"/>
    <w:rsid w:val="00E227A7"/>
    <w:rsid w:val="00E23161"/>
    <w:rsid w:val="00E237D1"/>
    <w:rsid w:val="00E23F64"/>
    <w:rsid w:val="00E2410B"/>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A89"/>
    <w:rsid w:val="00E34DB4"/>
    <w:rsid w:val="00E34E55"/>
    <w:rsid w:val="00E34E86"/>
    <w:rsid w:val="00E3511E"/>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D0"/>
    <w:rsid w:val="00E431BD"/>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B10"/>
    <w:rsid w:val="00E5146F"/>
    <w:rsid w:val="00E5152C"/>
    <w:rsid w:val="00E51765"/>
    <w:rsid w:val="00E51CFE"/>
    <w:rsid w:val="00E51D67"/>
    <w:rsid w:val="00E522E6"/>
    <w:rsid w:val="00E52514"/>
    <w:rsid w:val="00E5332E"/>
    <w:rsid w:val="00E53541"/>
    <w:rsid w:val="00E537F0"/>
    <w:rsid w:val="00E53947"/>
    <w:rsid w:val="00E53976"/>
    <w:rsid w:val="00E53C61"/>
    <w:rsid w:val="00E53E57"/>
    <w:rsid w:val="00E53E59"/>
    <w:rsid w:val="00E53E98"/>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EE0"/>
    <w:rsid w:val="00E66160"/>
    <w:rsid w:val="00E66321"/>
    <w:rsid w:val="00E66865"/>
    <w:rsid w:val="00E66BCB"/>
    <w:rsid w:val="00E66F30"/>
    <w:rsid w:val="00E6712F"/>
    <w:rsid w:val="00E67427"/>
    <w:rsid w:val="00E67478"/>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3012"/>
    <w:rsid w:val="00E732D7"/>
    <w:rsid w:val="00E73462"/>
    <w:rsid w:val="00E73949"/>
    <w:rsid w:val="00E743CC"/>
    <w:rsid w:val="00E74AB9"/>
    <w:rsid w:val="00E74CC1"/>
    <w:rsid w:val="00E7524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296"/>
    <w:rsid w:val="00E84360"/>
    <w:rsid w:val="00E84603"/>
    <w:rsid w:val="00E84965"/>
    <w:rsid w:val="00E84B03"/>
    <w:rsid w:val="00E84CDE"/>
    <w:rsid w:val="00E84DA5"/>
    <w:rsid w:val="00E85791"/>
    <w:rsid w:val="00E8619B"/>
    <w:rsid w:val="00E86D56"/>
    <w:rsid w:val="00E86F16"/>
    <w:rsid w:val="00E8741B"/>
    <w:rsid w:val="00E87531"/>
    <w:rsid w:val="00E8779C"/>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4F8"/>
    <w:rsid w:val="00E958B5"/>
    <w:rsid w:val="00E95A40"/>
    <w:rsid w:val="00E95A75"/>
    <w:rsid w:val="00E95C7E"/>
    <w:rsid w:val="00E95E39"/>
    <w:rsid w:val="00E95EBC"/>
    <w:rsid w:val="00E96301"/>
    <w:rsid w:val="00E967C4"/>
    <w:rsid w:val="00E96B17"/>
    <w:rsid w:val="00E96D09"/>
    <w:rsid w:val="00E96D67"/>
    <w:rsid w:val="00E97316"/>
    <w:rsid w:val="00E973CC"/>
    <w:rsid w:val="00E979FD"/>
    <w:rsid w:val="00E97A90"/>
    <w:rsid w:val="00E97B0E"/>
    <w:rsid w:val="00EA0256"/>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B34"/>
    <w:rsid w:val="00EA4C5C"/>
    <w:rsid w:val="00EA5B44"/>
    <w:rsid w:val="00EA633E"/>
    <w:rsid w:val="00EA6345"/>
    <w:rsid w:val="00EA6792"/>
    <w:rsid w:val="00EA6C38"/>
    <w:rsid w:val="00EA6FE0"/>
    <w:rsid w:val="00EA76B8"/>
    <w:rsid w:val="00EA773E"/>
    <w:rsid w:val="00EA77F1"/>
    <w:rsid w:val="00EA7A3F"/>
    <w:rsid w:val="00EA7A98"/>
    <w:rsid w:val="00EA7FC1"/>
    <w:rsid w:val="00EB04C6"/>
    <w:rsid w:val="00EB06C3"/>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6078"/>
    <w:rsid w:val="00EB6718"/>
    <w:rsid w:val="00EB68A4"/>
    <w:rsid w:val="00EB696D"/>
    <w:rsid w:val="00EB7257"/>
    <w:rsid w:val="00EB7332"/>
    <w:rsid w:val="00EB7AE4"/>
    <w:rsid w:val="00EB7C7E"/>
    <w:rsid w:val="00EC00B2"/>
    <w:rsid w:val="00EC03BE"/>
    <w:rsid w:val="00EC0493"/>
    <w:rsid w:val="00EC04F2"/>
    <w:rsid w:val="00EC1B2D"/>
    <w:rsid w:val="00EC1D3E"/>
    <w:rsid w:val="00EC1E1B"/>
    <w:rsid w:val="00EC2504"/>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60F2"/>
    <w:rsid w:val="00EC61A5"/>
    <w:rsid w:val="00EC6330"/>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EA3"/>
    <w:rsid w:val="00ED1EBB"/>
    <w:rsid w:val="00ED2006"/>
    <w:rsid w:val="00ED205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BC"/>
    <w:rsid w:val="00ED5C06"/>
    <w:rsid w:val="00ED607C"/>
    <w:rsid w:val="00ED69E5"/>
    <w:rsid w:val="00ED6DCE"/>
    <w:rsid w:val="00ED72D3"/>
    <w:rsid w:val="00ED7395"/>
    <w:rsid w:val="00ED789C"/>
    <w:rsid w:val="00ED7941"/>
    <w:rsid w:val="00ED7EE4"/>
    <w:rsid w:val="00EE051E"/>
    <w:rsid w:val="00EE082D"/>
    <w:rsid w:val="00EE08C5"/>
    <w:rsid w:val="00EE0B58"/>
    <w:rsid w:val="00EE0BF7"/>
    <w:rsid w:val="00EE0EC0"/>
    <w:rsid w:val="00EE163E"/>
    <w:rsid w:val="00EE1F5F"/>
    <w:rsid w:val="00EE23F0"/>
    <w:rsid w:val="00EE2859"/>
    <w:rsid w:val="00EE2A83"/>
    <w:rsid w:val="00EE2AE6"/>
    <w:rsid w:val="00EE31A4"/>
    <w:rsid w:val="00EE3661"/>
    <w:rsid w:val="00EE38C0"/>
    <w:rsid w:val="00EE3A91"/>
    <w:rsid w:val="00EE3CFE"/>
    <w:rsid w:val="00EE42C2"/>
    <w:rsid w:val="00EE42F4"/>
    <w:rsid w:val="00EE4827"/>
    <w:rsid w:val="00EE5177"/>
    <w:rsid w:val="00EE5297"/>
    <w:rsid w:val="00EE57B9"/>
    <w:rsid w:val="00EE5843"/>
    <w:rsid w:val="00EE5A11"/>
    <w:rsid w:val="00EE63A2"/>
    <w:rsid w:val="00EE63A3"/>
    <w:rsid w:val="00EE6460"/>
    <w:rsid w:val="00EE6C91"/>
    <w:rsid w:val="00EE703D"/>
    <w:rsid w:val="00EE7199"/>
    <w:rsid w:val="00EE76DF"/>
    <w:rsid w:val="00EE7E21"/>
    <w:rsid w:val="00EF0885"/>
    <w:rsid w:val="00EF0D16"/>
    <w:rsid w:val="00EF0DBD"/>
    <w:rsid w:val="00EF12AC"/>
    <w:rsid w:val="00EF1728"/>
    <w:rsid w:val="00EF1DC5"/>
    <w:rsid w:val="00EF1E42"/>
    <w:rsid w:val="00EF1F26"/>
    <w:rsid w:val="00EF21E2"/>
    <w:rsid w:val="00EF2489"/>
    <w:rsid w:val="00EF277A"/>
    <w:rsid w:val="00EF2C8E"/>
    <w:rsid w:val="00EF2CD6"/>
    <w:rsid w:val="00EF2D06"/>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FAE"/>
    <w:rsid w:val="00EF6129"/>
    <w:rsid w:val="00EF6361"/>
    <w:rsid w:val="00EF692D"/>
    <w:rsid w:val="00EF69D1"/>
    <w:rsid w:val="00EF6A09"/>
    <w:rsid w:val="00EF6CCC"/>
    <w:rsid w:val="00EF6E17"/>
    <w:rsid w:val="00EF72A1"/>
    <w:rsid w:val="00EF72FE"/>
    <w:rsid w:val="00EF738B"/>
    <w:rsid w:val="00EF748F"/>
    <w:rsid w:val="00EF755E"/>
    <w:rsid w:val="00EF772E"/>
    <w:rsid w:val="00F001B6"/>
    <w:rsid w:val="00F006E8"/>
    <w:rsid w:val="00F008BC"/>
    <w:rsid w:val="00F00B2C"/>
    <w:rsid w:val="00F01548"/>
    <w:rsid w:val="00F01772"/>
    <w:rsid w:val="00F01774"/>
    <w:rsid w:val="00F01D83"/>
    <w:rsid w:val="00F01FD0"/>
    <w:rsid w:val="00F022CF"/>
    <w:rsid w:val="00F02556"/>
    <w:rsid w:val="00F03854"/>
    <w:rsid w:val="00F0387E"/>
    <w:rsid w:val="00F03B43"/>
    <w:rsid w:val="00F03E2C"/>
    <w:rsid w:val="00F040F9"/>
    <w:rsid w:val="00F041E2"/>
    <w:rsid w:val="00F04682"/>
    <w:rsid w:val="00F04868"/>
    <w:rsid w:val="00F049C4"/>
    <w:rsid w:val="00F04AC1"/>
    <w:rsid w:val="00F05165"/>
    <w:rsid w:val="00F05BA3"/>
    <w:rsid w:val="00F0609E"/>
    <w:rsid w:val="00F06230"/>
    <w:rsid w:val="00F06541"/>
    <w:rsid w:val="00F070D6"/>
    <w:rsid w:val="00F07212"/>
    <w:rsid w:val="00F07C5D"/>
    <w:rsid w:val="00F07F4E"/>
    <w:rsid w:val="00F106FA"/>
    <w:rsid w:val="00F10787"/>
    <w:rsid w:val="00F1078B"/>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DA7"/>
    <w:rsid w:val="00F13FF0"/>
    <w:rsid w:val="00F1444B"/>
    <w:rsid w:val="00F14458"/>
    <w:rsid w:val="00F147C2"/>
    <w:rsid w:val="00F14E73"/>
    <w:rsid w:val="00F14FB3"/>
    <w:rsid w:val="00F153B5"/>
    <w:rsid w:val="00F15AF8"/>
    <w:rsid w:val="00F15D19"/>
    <w:rsid w:val="00F16046"/>
    <w:rsid w:val="00F16353"/>
    <w:rsid w:val="00F1669A"/>
    <w:rsid w:val="00F173FD"/>
    <w:rsid w:val="00F1759B"/>
    <w:rsid w:val="00F176E6"/>
    <w:rsid w:val="00F17794"/>
    <w:rsid w:val="00F178FA"/>
    <w:rsid w:val="00F17960"/>
    <w:rsid w:val="00F17C78"/>
    <w:rsid w:val="00F2058B"/>
    <w:rsid w:val="00F20CE8"/>
    <w:rsid w:val="00F20DB4"/>
    <w:rsid w:val="00F21090"/>
    <w:rsid w:val="00F21233"/>
    <w:rsid w:val="00F212AF"/>
    <w:rsid w:val="00F212BA"/>
    <w:rsid w:val="00F21743"/>
    <w:rsid w:val="00F218A7"/>
    <w:rsid w:val="00F22674"/>
    <w:rsid w:val="00F229F9"/>
    <w:rsid w:val="00F22EC0"/>
    <w:rsid w:val="00F23619"/>
    <w:rsid w:val="00F2372B"/>
    <w:rsid w:val="00F23D08"/>
    <w:rsid w:val="00F245AD"/>
    <w:rsid w:val="00F24910"/>
    <w:rsid w:val="00F24981"/>
    <w:rsid w:val="00F24E54"/>
    <w:rsid w:val="00F24EFB"/>
    <w:rsid w:val="00F24F55"/>
    <w:rsid w:val="00F256C8"/>
    <w:rsid w:val="00F26420"/>
    <w:rsid w:val="00F26782"/>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FFD"/>
    <w:rsid w:val="00F333C1"/>
    <w:rsid w:val="00F33402"/>
    <w:rsid w:val="00F33C99"/>
    <w:rsid w:val="00F33FE2"/>
    <w:rsid w:val="00F342E7"/>
    <w:rsid w:val="00F34BD1"/>
    <w:rsid w:val="00F34D6F"/>
    <w:rsid w:val="00F35109"/>
    <w:rsid w:val="00F35A65"/>
    <w:rsid w:val="00F35F91"/>
    <w:rsid w:val="00F35FA3"/>
    <w:rsid w:val="00F362E4"/>
    <w:rsid w:val="00F366BB"/>
    <w:rsid w:val="00F36B5A"/>
    <w:rsid w:val="00F36C44"/>
    <w:rsid w:val="00F36C93"/>
    <w:rsid w:val="00F36DE1"/>
    <w:rsid w:val="00F36FA7"/>
    <w:rsid w:val="00F370D1"/>
    <w:rsid w:val="00F37CC7"/>
    <w:rsid w:val="00F400EB"/>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F6"/>
    <w:rsid w:val="00F45E58"/>
    <w:rsid w:val="00F46173"/>
    <w:rsid w:val="00F46511"/>
    <w:rsid w:val="00F4655C"/>
    <w:rsid w:val="00F467AA"/>
    <w:rsid w:val="00F46A9B"/>
    <w:rsid w:val="00F46CE8"/>
    <w:rsid w:val="00F46E4E"/>
    <w:rsid w:val="00F470D4"/>
    <w:rsid w:val="00F47ABE"/>
    <w:rsid w:val="00F50EF1"/>
    <w:rsid w:val="00F5135C"/>
    <w:rsid w:val="00F514D8"/>
    <w:rsid w:val="00F5163E"/>
    <w:rsid w:val="00F51840"/>
    <w:rsid w:val="00F51C9D"/>
    <w:rsid w:val="00F51DCA"/>
    <w:rsid w:val="00F51F59"/>
    <w:rsid w:val="00F52320"/>
    <w:rsid w:val="00F5250E"/>
    <w:rsid w:val="00F52669"/>
    <w:rsid w:val="00F528B3"/>
    <w:rsid w:val="00F52AA1"/>
    <w:rsid w:val="00F52CAF"/>
    <w:rsid w:val="00F52ECF"/>
    <w:rsid w:val="00F53570"/>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C3D"/>
    <w:rsid w:val="00F600B0"/>
    <w:rsid w:val="00F60156"/>
    <w:rsid w:val="00F6017F"/>
    <w:rsid w:val="00F60FD3"/>
    <w:rsid w:val="00F61161"/>
    <w:rsid w:val="00F61662"/>
    <w:rsid w:val="00F6182E"/>
    <w:rsid w:val="00F61DA0"/>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972"/>
    <w:rsid w:val="00F67C23"/>
    <w:rsid w:val="00F7028F"/>
    <w:rsid w:val="00F70310"/>
    <w:rsid w:val="00F70F9C"/>
    <w:rsid w:val="00F71025"/>
    <w:rsid w:val="00F71912"/>
    <w:rsid w:val="00F7191F"/>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937"/>
    <w:rsid w:val="00F7496A"/>
    <w:rsid w:val="00F7515F"/>
    <w:rsid w:val="00F75550"/>
    <w:rsid w:val="00F75644"/>
    <w:rsid w:val="00F75670"/>
    <w:rsid w:val="00F76144"/>
    <w:rsid w:val="00F7636F"/>
    <w:rsid w:val="00F76B4A"/>
    <w:rsid w:val="00F76DA0"/>
    <w:rsid w:val="00F76DBA"/>
    <w:rsid w:val="00F774C1"/>
    <w:rsid w:val="00F779D6"/>
    <w:rsid w:val="00F77D63"/>
    <w:rsid w:val="00F804A7"/>
    <w:rsid w:val="00F8064F"/>
    <w:rsid w:val="00F806A8"/>
    <w:rsid w:val="00F808FB"/>
    <w:rsid w:val="00F809BC"/>
    <w:rsid w:val="00F80CEF"/>
    <w:rsid w:val="00F80CFE"/>
    <w:rsid w:val="00F81871"/>
    <w:rsid w:val="00F81878"/>
    <w:rsid w:val="00F81C36"/>
    <w:rsid w:val="00F81D2B"/>
    <w:rsid w:val="00F820FF"/>
    <w:rsid w:val="00F82336"/>
    <w:rsid w:val="00F8250D"/>
    <w:rsid w:val="00F82A79"/>
    <w:rsid w:val="00F8318B"/>
    <w:rsid w:val="00F831F6"/>
    <w:rsid w:val="00F832CD"/>
    <w:rsid w:val="00F834C8"/>
    <w:rsid w:val="00F83645"/>
    <w:rsid w:val="00F83C00"/>
    <w:rsid w:val="00F83EA8"/>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D2E"/>
    <w:rsid w:val="00F912AC"/>
    <w:rsid w:val="00F91530"/>
    <w:rsid w:val="00F91A43"/>
    <w:rsid w:val="00F91FCD"/>
    <w:rsid w:val="00F923FA"/>
    <w:rsid w:val="00F9265C"/>
    <w:rsid w:val="00F92B60"/>
    <w:rsid w:val="00F92EC9"/>
    <w:rsid w:val="00F92F87"/>
    <w:rsid w:val="00F93302"/>
    <w:rsid w:val="00F9397F"/>
    <w:rsid w:val="00F93D86"/>
    <w:rsid w:val="00F93DAF"/>
    <w:rsid w:val="00F93F2F"/>
    <w:rsid w:val="00F9426F"/>
    <w:rsid w:val="00F9453E"/>
    <w:rsid w:val="00F949DF"/>
    <w:rsid w:val="00F94C74"/>
    <w:rsid w:val="00F950F2"/>
    <w:rsid w:val="00F954C0"/>
    <w:rsid w:val="00F95732"/>
    <w:rsid w:val="00F95803"/>
    <w:rsid w:val="00F95ADC"/>
    <w:rsid w:val="00F95ADD"/>
    <w:rsid w:val="00F96C1D"/>
    <w:rsid w:val="00F96FBA"/>
    <w:rsid w:val="00F97675"/>
    <w:rsid w:val="00F97AB2"/>
    <w:rsid w:val="00FA0D3C"/>
    <w:rsid w:val="00FA0FEA"/>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567"/>
    <w:rsid w:val="00FA4978"/>
    <w:rsid w:val="00FA4E92"/>
    <w:rsid w:val="00FA5335"/>
    <w:rsid w:val="00FA53B9"/>
    <w:rsid w:val="00FA5728"/>
    <w:rsid w:val="00FA6A70"/>
    <w:rsid w:val="00FA6F3C"/>
    <w:rsid w:val="00FA710C"/>
    <w:rsid w:val="00FA7C6D"/>
    <w:rsid w:val="00FA7CDA"/>
    <w:rsid w:val="00FB03EA"/>
    <w:rsid w:val="00FB0C54"/>
    <w:rsid w:val="00FB1962"/>
    <w:rsid w:val="00FB1DA4"/>
    <w:rsid w:val="00FB27B5"/>
    <w:rsid w:val="00FB281A"/>
    <w:rsid w:val="00FB2AF2"/>
    <w:rsid w:val="00FB3015"/>
    <w:rsid w:val="00FB3136"/>
    <w:rsid w:val="00FB3183"/>
    <w:rsid w:val="00FB381D"/>
    <w:rsid w:val="00FB3959"/>
    <w:rsid w:val="00FB4777"/>
    <w:rsid w:val="00FB4BA0"/>
    <w:rsid w:val="00FB4F76"/>
    <w:rsid w:val="00FB4F84"/>
    <w:rsid w:val="00FB52F3"/>
    <w:rsid w:val="00FB53AE"/>
    <w:rsid w:val="00FB60A6"/>
    <w:rsid w:val="00FB63C6"/>
    <w:rsid w:val="00FB6B74"/>
    <w:rsid w:val="00FB6F1A"/>
    <w:rsid w:val="00FB7598"/>
    <w:rsid w:val="00FB7828"/>
    <w:rsid w:val="00FB7C17"/>
    <w:rsid w:val="00FC029F"/>
    <w:rsid w:val="00FC0854"/>
    <w:rsid w:val="00FC0BE7"/>
    <w:rsid w:val="00FC0C4C"/>
    <w:rsid w:val="00FC0C58"/>
    <w:rsid w:val="00FC0D33"/>
    <w:rsid w:val="00FC0EE7"/>
    <w:rsid w:val="00FC0FF7"/>
    <w:rsid w:val="00FC1CBA"/>
    <w:rsid w:val="00FC1D4F"/>
    <w:rsid w:val="00FC2045"/>
    <w:rsid w:val="00FC27A2"/>
    <w:rsid w:val="00FC28D7"/>
    <w:rsid w:val="00FC2913"/>
    <w:rsid w:val="00FC2BA3"/>
    <w:rsid w:val="00FC2E26"/>
    <w:rsid w:val="00FC33F8"/>
    <w:rsid w:val="00FC4126"/>
    <w:rsid w:val="00FC4302"/>
    <w:rsid w:val="00FC49F8"/>
    <w:rsid w:val="00FC4BBF"/>
    <w:rsid w:val="00FC4C2E"/>
    <w:rsid w:val="00FC5672"/>
    <w:rsid w:val="00FC5822"/>
    <w:rsid w:val="00FC641F"/>
    <w:rsid w:val="00FC66FC"/>
    <w:rsid w:val="00FC6C75"/>
    <w:rsid w:val="00FC6EF8"/>
    <w:rsid w:val="00FC6F7E"/>
    <w:rsid w:val="00FC718B"/>
    <w:rsid w:val="00FC71D7"/>
    <w:rsid w:val="00FC74C7"/>
    <w:rsid w:val="00FC79E0"/>
    <w:rsid w:val="00FC7AC4"/>
    <w:rsid w:val="00FC7BDE"/>
    <w:rsid w:val="00FC7F7E"/>
    <w:rsid w:val="00FD082B"/>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C19"/>
    <w:rsid w:val="00FE1F27"/>
    <w:rsid w:val="00FE1F6A"/>
    <w:rsid w:val="00FE210A"/>
    <w:rsid w:val="00FE2823"/>
    <w:rsid w:val="00FE29AF"/>
    <w:rsid w:val="00FE2AC2"/>
    <w:rsid w:val="00FE39B0"/>
    <w:rsid w:val="00FE3D62"/>
    <w:rsid w:val="00FE3E69"/>
    <w:rsid w:val="00FE4487"/>
    <w:rsid w:val="00FE4B66"/>
    <w:rsid w:val="00FE4D0C"/>
    <w:rsid w:val="00FE4F10"/>
    <w:rsid w:val="00FE4F24"/>
    <w:rsid w:val="00FE53D4"/>
    <w:rsid w:val="00FE5A68"/>
    <w:rsid w:val="00FE5C15"/>
    <w:rsid w:val="00FE6656"/>
    <w:rsid w:val="00FE66AD"/>
    <w:rsid w:val="00FE69C1"/>
    <w:rsid w:val="00FE6E6B"/>
    <w:rsid w:val="00FE715A"/>
    <w:rsid w:val="00FE7EC5"/>
    <w:rsid w:val="00FF0D0C"/>
    <w:rsid w:val="00FF10B0"/>
    <w:rsid w:val="00FF182A"/>
    <w:rsid w:val="00FF1FA5"/>
    <w:rsid w:val="00FF2381"/>
    <w:rsid w:val="00FF2B38"/>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CBA6E"/>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55"/>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9.bin"/><Relationship Id="rId50" Type="http://schemas.openxmlformats.org/officeDocument/2006/relationships/image" Target="media/image23.wmf"/><Relationship Id="rId55" Type="http://schemas.openxmlformats.org/officeDocument/2006/relationships/oleObject" Target="embeddings/oleObject23.bin"/><Relationship Id="rId63" Type="http://schemas.openxmlformats.org/officeDocument/2006/relationships/image" Target="media/image28.emf"/><Relationship Id="rId68" Type="http://schemas.openxmlformats.org/officeDocument/2006/relationships/chart" Target="charts/chart4.xm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4.bin"/><Relationship Id="rId40" Type="http://schemas.openxmlformats.org/officeDocument/2006/relationships/image" Target="media/image18.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7.wmf"/><Relationship Id="rId66" Type="http://schemas.openxmlformats.org/officeDocument/2006/relationships/header" Target="header1.xml"/><Relationship Id="rId74" Type="http://schemas.openxmlformats.org/officeDocument/2006/relationships/oleObject" Target="embeddings/oleObject28.bin"/><Relationship Id="rId87"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oleObject" Target="embeddings/oleObject27.bin"/><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6.bin"/><Relationship Id="rId65" Type="http://schemas.openxmlformats.org/officeDocument/2006/relationships/chart" Target="charts/chart2.xml"/><Relationship Id="rId73" Type="http://schemas.openxmlformats.org/officeDocument/2006/relationships/image" Target="media/image32.w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package" Target="embeddings/Microsoft_Visio_Drawing.vsdx"/><Relationship Id="rId69" Type="http://schemas.openxmlformats.org/officeDocument/2006/relationships/image" Target="media/image29.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5.bin"/><Relationship Id="rId67" Type="http://schemas.openxmlformats.org/officeDocument/2006/relationships/chart" Target="charts/chart3.xml"/><Relationship Id="rId20" Type="http://schemas.openxmlformats.org/officeDocument/2006/relationships/image" Target="media/image8.wmf"/><Relationship Id="rId41" Type="http://schemas.openxmlformats.org/officeDocument/2006/relationships/oleObject" Target="embeddings/oleObject16.bin"/><Relationship Id="rId54" Type="http://schemas.openxmlformats.org/officeDocument/2006/relationships/image" Target="media/image25.wmf"/><Relationship Id="rId62" Type="http://schemas.openxmlformats.org/officeDocument/2006/relationships/chart" Target="charts/chart1.xml"/><Relationship Id="rId70" Type="http://schemas.openxmlformats.org/officeDocument/2006/relationships/chart" Target="charts/chart5.xml"/><Relationship Id="rId75"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0" i="0" baseline="0">
                <a:effectLst/>
              </a:rPr>
              <a:t>WB CSI, 20 PRBs</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'SmallBWP,WB CSI'!$AE$35</c:f>
              <c:strCache>
                <c:ptCount val="1"/>
                <c:pt idx="0">
                  <c:v>R17, TypeII, K1=4,8,12,16,24,32, beta=1/2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'SmallBWP,WB CSI'!$X$6:$X$26</c:f>
              <c:numCache>
                <c:formatCode>General</c:formatCode>
                <c:ptCount val="6"/>
                <c:pt idx="0" formatCode="0">
                  <c:v>20</c:v>
                </c:pt>
                <c:pt idx="1">
                  <c:v>46</c:v>
                </c:pt>
                <c:pt idx="2">
                  <c:v>67</c:v>
                </c:pt>
                <c:pt idx="3">
                  <c:v>86</c:v>
                </c:pt>
                <c:pt idx="4">
                  <c:v>120</c:v>
                </c:pt>
                <c:pt idx="5">
                  <c:v>145</c:v>
                </c:pt>
              </c:numCache>
            </c:numRef>
          </c:xVal>
          <c:yVal>
            <c:numRef>
              <c:f>'SmallBWP,WB CSI'!$Y$6:$Y$26</c:f>
              <c:numCache>
                <c:formatCode>0.0%</c:formatCode>
                <c:ptCount val="6"/>
                <c:pt idx="0">
                  <c:v>1.0235348407937239</c:v>
                </c:pt>
                <c:pt idx="1">
                  <c:v>1.1037378864790031</c:v>
                </c:pt>
                <c:pt idx="2">
                  <c:v>1.1379787724965389</c:v>
                </c:pt>
                <c:pt idx="3">
                  <c:v>1.1602215043839408</c:v>
                </c:pt>
                <c:pt idx="4">
                  <c:v>1.1629903091832026</c:v>
                </c:pt>
                <c:pt idx="5">
                  <c:v>1.1637286571296723</c:v>
                </c:pt>
              </c:numCache>
            </c:numRef>
          </c:yVal>
          <c:smooth val="0"/>
          <c:extLst>
            <c:ext xmlns:c16="http://schemas.microsoft.com/office/drawing/2014/chart" uri="{C3380CC4-5D6E-409C-BE32-E72D297353CC}">
              <c16:uniqueId val="{00000000-349F-42DB-9869-B672735BB7D6}"/>
            </c:ext>
          </c:extLst>
        </c:ser>
        <c:ser>
          <c:idx val="1"/>
          <c:order val="1"/>
          <c:tx>
            <c:strRef>
              <c:f>'SmallBWP,WB CSI'!$AE$36</c:f>
              <c:strCache>
                <c:ptCount val="1"/>
                <c:pt idx="0">
                  <c:v>R15, TypeI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'SmallBWP,WB CSI'!$X$3</c:f>
              <c:numCache>
                <c:formatCode>General</c:formatCode>
                <c:ptCount val="1"/>
                <c:pt idx="0">
                  <c:v>18</c:v>
                </c:pt>
              </c:numCache>
            </c:numRef>
          </c:xVal>
          <c:yVal>
            <c:numRef>
              <c:f>'SmallBWP,WB CSI'!$Y$3</c:f>
              <c:numCache>
                <c:formatCode>0.0%</c:formatCode>
                <c:ptCount val="1"/>
                <c:pt idx="0">
                  <c:v>1</c:v>
                </c:pt>
              </c:numCache>
            </c:numRef>
          </c:yVal>
          <c:smooth val="0"/>
          <c:extLst>
            <c:ext xmlns:c16="http://schemas.microsoft.com/office/drawing/2014/chart" uri="{C3380CC4-5D6E-409C-BE32-E72D297353CC}">
              <c16:uniqueId val="{00000001-349F-42DB-9869-B672735BB7D6}"/>
            </c:ext>
          </c:extLst>
        </c:ser>
        <c:dLbls>
          <c:showLegendKey val="0"/>
          <c:showVal val="0"/>
          <c:showCatName val="0"/>
          <c:showSerName val="0"/>
          <c:showPercent val="0"/>
          <c:showBubbleSize val="0"/>
        </c:dLbls>
        <c:axId val="578918184"/>
        <c:axId val="578920808"/>
      </c:scatterChart>
      <c:valAx>
        <c:axId val="578918184"/>
        <c:scaling>
          <c:orientation val="minMax"/>
          <c:max val="15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20808"/>
        <c:crosses val="autoZero"/>
        <c:crossBetween val="midCat"/>
      </c:valAx>
      <c:valAx>
        <c:axId val="578920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181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a:t>
            </a:r>
            <a:r>
              <a:rPr lang="en-US" sz="1000" baseline="0"/>
              <a:t> Mv=2, K1=2,4,6,8,10,12,14,16</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'32ports,DFT,10s'!$BG$17</c:f>
              <c:strCache>
                <c:ptCount val="1"/>
                <c:pt idx="0">
                  <c:v>L=1-8, Mv=2, R=1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'32ports,DFT,10s'!$AV$41:$AV$48</c:f>
              <c:numCache>
                <c:formatCode>General</c:formatCode>
                <c:ptCount val="8"/>
                <c:pt idx="0">
                  <c:v>13</c:v>
                </c:pt>
                <c:pt idx="1">
                  <c:v>34</c:v>
                </c:pt>
                <c:pt idx="2">
                  <c:v>52</c:v>
                </c:pt>
                <c:pt idx="3">
                  <c:v>67</c:v>
                </c:pt>
                <c:pt idx="4">
                  <c:v>84</c:v>
                </c:pt>
                <c:pt idx="5">
                  <c:v>98</c:v>
                </c:pt>
                <c:pt idx="6">
                  <c:v>113</c:v>
                </c:pt>
                <c:pt idx="7">
                  <c:v>127</c:v>
                </c:pt>
              </c:numCache>
            </c:numRef>
          </c:xVal>
          <c:yVal>
            <c:numRef>
              <c:f>'32ports,DFT,10s'!$AW$41:$AW$48</c:f>
              <c:numCache>
                <c:formatCode>0.0%</c:formatCode>
                <c:ptCount val="8"/>
                <c:pt idx="0">
                  <c:v>0.96389776357827472</c:v>
                </c:pt>
                <c:pt idx="1">
                  <c:v>0.9986421725239617</c:v>
                </c:pt>
                <c:pt idx="2">
                  <c:v>1.0349440894568691</c:v>
                </c:pt>
                <c:pt idx="3">
                  <c:v>1.0560303514376999</c:v>
                </c:pt>
                <c:pt idx="4">
                  <c:v>1.089856230031949</c:v>
                </c:pt>
                <c:pt idx="5">
                  <c:v>1.1022763578274761</c:v>
                </c:pt>
                <c:pt idx="6">
                  <c:v>1.1246006389776357</c:v>
                </c:pt>
                <c:pt idx="7">
                  <c:v>1.1220047923322685</c:v>
                </c:pt>
              </c:numCache>
            </c:numRef>
          </c:yVal>
          <c:smooth val="0"/>
          <c:extLst>
            <c:ext xmlns:c16="http://schemas.microsoft.com/office/drawing/2014/chart" uri="{C3380CC4-5D6E-409C-BE32-E72D297353CC}">
              <c16:uniqueId val="{00000000-A169-42F7-B976-DB3B01AD628E}"/>
            </c:ext>
          </c:extLst>
        </c:ser>
        <c:ser>
          <c:idx val="1"/>
          <c:order val="1"/>
          <c:tx>
            <c:strRef>
              <c:f>'32ports,DFT,10s'!$BG$18</c:f>
              <c:strCache>
                <c:ptCount val="1"/>
                <c:pt idx="0">
                  <c:v>L=1-8, Mv=2, R=4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'32ports,DFT,10s'!$BG$41:$BG$48</c:f>
              <c:numCache>
                <c:formatCode>General</c:formatCode>
                <c:ptCount val="8"/>
                <c:pt idx="0">
                  <c:v>13</c:v>
                </c:pt>
                <c:pt idx="1">
                  <c:v>34</c:v>
                </c:pt>
                <c:pt idx="2">
                  <c:v>52</c:v>
                </c:pt>
                <c:pt idx="3">
                  <c:v>67</c:v>
                </c:pt>
                <c:pt idx="4">
                  <c:v>84</c:v>
                </c:pt>
                <c:pt idx="5">
                  <c:v>98</c:v>
                </c:pt>
                <c:pt idx="6">
                  <c:v>113</c:v>
                </c:pt>
                <c:pt idx="7">
                  <c:v>127</c:v>
                </c:pt>
              </c:numCache>
            </c:numRef>
          </c:xVal>
          <c:yVal>
            <c:numRef>
              <c:f>'32ports,DFT,10s'!$BH$41:$BH$48</c:f>
              <c:numCache>
                <c:formatCode>0.0%</c:formatCode>
                <c:ptCount val="8"/>
                <c:pt idx="0">
                  <c:v>0.9805111821086262</c:v>
                </c:pt>
                <c:pt idx="1">
                  <c:v>1.0144968051118211</c:v>
                </c:pt>
                <c:pt idx="2">
                  <c:v>1.0588258785942493</c:v>
                </c:pt>
                <c:pt idx="3">
                  <c:v>1.0714856230031948</c:v>
                </c:pt>
                <c:pt idx="4">
                  <c:v>1.1057108626198084</c:v>
                </c:pt>
                <c:pt idx="5">
                  <c:v>1.1142571884984025</c:v>
                </c:pt>
                <c:pt idx="6">
                  <c:v>1.130191693290735</c:v>
                </c:pt>
                <c:pt idx="7">
                  <c:v>1.126797124600639</c:v>
                </c:pt>
              </c:numCache>
            </c:numRef>
          </c:yVal>
          <c:smooth val="0"/>
          <c:extLst>
            <c:ext xmlns:c16="http://schemas.microsoft.com/office/drawing/2014/chart" uri="{C3380CC4-5D6E-409C-BE32-E72D297353CC}">
              <c16:uniqueId val="{00000001-A169-42F7-B976-DB3B01AD628E}"/>
            </c:ext>
          </c:extLst>
        </c:ser>
        <c:dLbls>
          <c:showLegendKey val="0"/>
          <c:showVal val="0"/>
          <c:showCatName val="0"/>
          <c:showSerName val="0"/>
          <c:showPercent val="0"/>
          <c:showBubbleSize val="0"/>
        </c:dLbls>
        <c:axId val="495989752"/>
        <c:axId val="495993688"/>
      </c:scatterChart>
      <c:valAx>
        <c:axId val="495989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93688"/>
        <c:crosses val="autoZero"/>
        <c:crossBetween val="midCat"/>
      </c:valAx>
      <c:valAx>
        <c:axId val="495993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89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sz="1000"/>
              <a:t>32 ports,</a:t>
            </a:r>
            <a:r>
              <a:rPr lang="en-US" sz="1000" baseline="0"/>
              <a:t> </a:t>
            </a:r>
            <a:r>
              <a:rPr lang="en-US" sz="1000" b="0" i="0" baseline="0">
                <a:effectLst/>
              </a:rPr>
              <a:t>Mv=2, K1=2,4,6,8,10,12,14,16</a:t>
            </a:r>
            <a:endParaRPr lang="en-US" sz="10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'BFCSIRS_R=4'!$V$3:$V$10</c:f>
              <c:numCache>
                <c:formatCode>0</c:formatCode>
                <c:ptCount val="8"/>
                <c:pt idx="0">
                  <c:v>13</c:v>
                </c:pt>
                <c:pt idx="1">
                  <c:v>34</c:v>
                </c:pt>
                <c:pt idx="2">
                  <c:v>52</c:v>
                </c:pt>
                <c:pt idx="3" formatCode="General">
                  <c:v>67</c:v>
                </c:pt>
                <c:pt idx="4" formatCode="General">
                  <c:v>84</c:v>
                </c:pt>
                <c:pt idx="5" formatCode="General">
                  <c:v>98</c:v>
                </c:pt>
                <c:pt idx="6" formatCode="General">
                  <c:v>113</c:v>
                </c:pt>
                <c:pt idx="7" formatCode="General">
                  <c:v>127</c:v>
                </c:pt>
              </c:numCache>
            </c:numRef>
          </c:xVal>
          <c:yVal>
            <c:numRef>
              <c:f>'BFCSIRS_R=4'!$W$3:$W$10</c:f>
              <c:numCache>
                <c:formatCode>0.0%</c:formatCode>
                <c:ptCount val="8"/>
                <c:pt idx="0">
                  <c:v>1</c:v>
                </c:pt>
                <c:pt idx="1">
                  <c:v>1.0449690033381021</c:v>
                </c:pt>
                <c:pt idx="2">
                  <c:v>1.0891750119217931</c:v>
                </c:pt>
                <c:pt idx="3">
                  <c:v>1.111301859799714</c:v>
                </c:pt>
                <c:pt idx="4">
                  <c:v>1.1137339055793993</c:v>
                </c:pt>
                <c:pt idx="5">
                  <c:v>1.1469241773962804</c:v>
                </c:pt>
                <c:pt idx="6">
                  <c:v>1.1556032427277063</c:v>
                </c:pt>
                <c:pt idx="7">
                  <c:v>1.1691463996185028</c:v>
                </c:pt>
              </c:numCache>
            </c:numRef>
          </c:yVal>
          <c:smooth val="0"/>
          <c:extLst>
            <c:ext xmlns:c16="http://schemas.microsoft.com/office/drawing/2014/chart" uri="{C3380CC4-5D6E-409C-BE32-E72D297353CC}">
              <c16:uniqueId val="{00000000-A690-4141-B44B-46C602271F64}"/>
            </c:ext>
          </c:extLst>
        </c:ser>
        <c:ser>
          <c:idx val="1"/>
          <c:order val="1"/>
          <c:tx>
            <c:strRef>
              <c:f>'BFCSIRS_R=4'!$AJ$14</c:f>
              <c:strCache>
                <c:ptCount val="1"/>
                <c:pt idx="0">
                  <c:v>R=1/2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'BFCSIRS_R=4'!$V$11:$V$18</c:f>
              <c:numCache>
                <c:formatCode>General</c:formatCode>
                <c:ptCount val="8"/>
                <c:pt idx="0">
                  <c:v>13</c:v>
                </c:pt>
                <c:pt idx="1">
                  <c:v>34</c:v>
                </c:pt>
                <c:pt idx="2">
                  <c:v>52</c:v>
                </c:pt>
                <c:pt idx="3">
                  <c:v>67</c:v>
                </c:pt>
                <c:pt idx="4">
                  <c:v>84</c:v>
                </c:pt>
                <c:pt idx="5">
                  <c:v>98</c:v>
                </c:pt>
                <c:pt idx="6">
                  <c:v>113</c:v>
                </c:pt>
                <c:pt idx="7">
                  <c:v>127</c:v>
                </c:pt>
              </c:numCache>
            </c:numRef>
          </c:xVal>
          <c:yVal>
            <c:numRef>
              <c:f>'BFCSIRS_R=4'!$W$11:$W$18</c:f>
              <c:numCache>
                <c:formatCode>0.0%</c:formatCode>
                <c:ptCount val="8"/>
                <c:pt idx="0">
                  <c:v>1.0078206962327134</c:v>
                </c:pt>
                <c:pt idx="1">
                  <c:v>1.0345255126371007</c:v>
                </c:pt>
                <c:pt idx="2">
                  <c:v>1.0636623748211731</c:v>
                </c:pt>
                <c:pt idx="3">
                  <c:v>1.0929422985216977</c:v>
                </c:pt>
                <c:pt idx="4">
                  <c:v>1.1138769670958513</c:v>
                </c:pt>
                <c:pt idx="5">
                  <c:v>1.1354792560801146</c:v>
                </c:pt>
                <c:pt idx="6">
                  <c:v>1.143299952312828</c:v>
                </c:pt>
                <c:pt idx="7">
                  <c:v>1.1562231759656652</c:v>
                </c:pt>
              </c:numCache>
            </c:numRef>
          </c:yVal>
          <c:smooth val="0"/>
          <c:extLst>
            <c:ext xmlns:c16="http://schemas.microsoft.com/office/drawing/2014/chart" uri="{C3380CC4-5D6E-409C-BE32-E72D297353CC}">
              <c16:uniqueId val="{00000001-A690-4141-B44B-46C602271F64}"/>
            </c:ext>
          </c:extLst>
        </c:ser>
        <c:ser>
          <c:idx val="2"/>
          <c:order val="2"/>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'BFCSIRS_R=4'!$V$19:$V$26</c:f>
              <c:numCache>
                <c:formatCode>General</c:formatCode>
                <c:ptCount val="8"/>
                <c:pt idx="0">
                  <c:v>13</c:v>
                </c:pt>
                <c:pt idx="1">
                  <c:v>34</c:v>
                </c:pt>
                <c:pt idx="2">
                  <c:v>52</c:v>
                </c:pt>
                <c:pt idx="3">
                  <c:v>67</c:v>
                </c:pt>
                <c:pt idx="4">
                  <c:v>84</c:v>
                </c:pt>
                <c:pt idx="5">
                  <c:v>98</c:v>
                </c:pt>
                <c:pt idx="6">
                  <c:v>113</c:v>
                </c:pt>
                <c:pt idx="7">
                  <c:v>127</c:v>
                </c:pt>
              </c:numCache>
            </c:numRef>
          </c:xVal>
          <c:yVal>
            <c:numRef>
              <c:f>'BFCSIRS_R=4'!$W$19:$W$26</c:f>
              <c:numCache>
                <c:formatCode>0.0%</c:formatCode>
                <c:ptCount val="8"/>
                <c:pt idx="0">
                  <c:v>0.99279923700524564</c:v>
                </c:pt>
                <c:pt idx="1">
                  <c:v>1.0242250834525515</c:v>
                </c:pt>
                <c:pt idx="2">
                  <c:v>1.07310443490701</c:v>
                </c:pt>
                <c:pt idx="3">
                  <c:v>1.1028135431568908</c:v>
                </c:pt>
                <c:pt idx="4">
                  <c:v>1.1072484501669053</c:v>
                </c:pt>
                <c:pt idx="5">
                  <c:v>1.1363853123509775</c:v>
                </c:pt>
                <c:pt idx="6">
                  <c:v>1.1340963280877445</c:v>
                </c:pt>
                <c:pt idx="7">
                  <c:v>1.1462565569861707</c:v>
                </c:pt>
              </c:numCache>
            </c:numRef>
          </c:yVal>
          <c:smooth val="0"/>
          <c:extLst>
            <c:ext xmlns:c16="http://schemas.microsoft.com/office/drawing/2014/chart" uri="{C3380CC4-5D6E-409C-BE32-E72D297353CC}">
              <c16:uniqueId val="{00000002-A690-4141-B44B-46C602271F64}"/>
            </c:ext>
          </c:extLst>
        </c:ser>
        <c:ser>
          <c:idx val="3"/>
          <c:order val="3"/>
          <c:tx>
            <c:strRef>
              <c:f>'BFCSIRS_R=4'!$AJ$16</c:f>
              <c:strCache>
                <c:ptCount val="1"/>
                <c:pt idx="0">
                  <c:v>R=4</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'BFCSIRS_R=4'!$V$27:$V$34</c:f>
              <c:numCache>
                <c:formatCode>General</c:formatCode>
                <c:ptCount val="8"/>
                <c:pt idx="0">
                  <c:v>13</c:v>
                </c:pt>
                <c:pt idx="1">
                  <c:v>34</c:v>
                </c:pt>
                <c:pt idx="2">
                  <c:v>52</c:v>
                </c:pt>
                <c:pt idx="3" formatCode="0.00">
                  <c:v>67</c:v>
                </c:pt>
                <c:pt idx="4" formatCode="0.00">
                  <c:v>84</c:v>
                </c:pt>
                <c:pt idx="5" formatCode="0.00">
                  <c:v>98</c:v>
                </c:pt>
                <c:pt idx="6" formatCode="0.00">
                  <c:v>113</c:v>
                </c:pt>
                <c:pt idx="7" formatCode="0.00">
                  <c:v>127</c:v>
                </c:pt>
              </c:numCache>
            </c:numRef>
          </c:xVal>
          <c:yVal>
            <c:numRef>
              <c:f>'BFCSIRS_R=4'!$W$27:$W$34</c:f>
              <c:numCache>
                <c:formatCode>0.0%</c:formatCode>
                <c:ptCount val="8"/>
                <c:pt idx="0">
                  <c:v>0.97958989031950416</c:v>
                </c:pt>
                <c:pt idx="1">
                  <c:v>1.0272293752980448</c:v>
                </c:pt>
                <c:pt idx="2">
                  <c:v>1.0661421077730091</c:v>
                </c:pt>
                <c:pt idx="3">
                  <c:v>1.095374344301383</c:v>
                </c:pt>
                <c:pt idx="4">
                  <c:v>1.1134000953743444</c:v>
                </c:pt>
                <c:pt idx="5">
                  <c:v>1.128898426323319</c:v>
                </c:pt>
                <c:pt idx="6">
                  <c:v>1.1351454458750596</c:v>
                </c:pt>
                <c:pt idx="7">
                  <c:v>1.1513113972341442</c:v>
                </c:pt>
              </c:numCache>
            </c:numRef>
          </c:yVal>
          <c:smooth val="0"/>
          <c:extLst>
            <c:ext xmlns:c16="http://schemas.microsoft.com/office/drawing/2014/chart" uri="{C3380CC4-5D6E-409C-BE32-E72D297353CC}">
              <c16:uniqueId val="{00000003-A690-4141-B44B-46C602271F64}"/>
            </c:ext>
          </c:extLst>
        </c:ser>
        <c:dLbls>
          <c:showLegendKey val="0"/>
          <c:showVal val="0"/>
          <c:showCatName val="0"/>
          <c:showSerName val="0"/>
          <c:showPercent val="0"/>
          <c:showBubbleSize val="0"/>
        </c:dLbls>
        <c:axId val="524611752"/>
        <c:axId val="524613064"/>
      </c:scatterChart>
      <c:valAx>
        <c:axId val="524611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a:t>
                </a:r>
                <a:r>
                  <a:rPr lang="en-US" baseline="0"/>
                  <a:t>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3064"/>
        <c:crosses val="autoZero"/>
        <c:crossBetween val="midCat"/>
      </c:valAx>
      <c:valAx>
        <c:axId val="524613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1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a:t>
            </a:r>
            <a:r>
              <a:rPr lang="en-US" sz="1000" baseline="0"/>
              <a:t> ports, K1=4,8,12,16,24,32</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'BFCSIRS_R=4'!$V$4:$V$9</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'BFCSIRS_R=4'!$W$4:$W$9</c:f>
              <c:numCache>
                <c:formatCode>0.0%</c:formatCode>
                <c:ptCount val="6"/>
                <c:pt idx="0">
                  <c:v>1.0513971817530452</c:v>
                </c:pt>
                <c:pt idx="1">
                  <c:v>1.0901839025555291</c:v>
                </c:pt>
                <c:pt idx="2">
                  <c:v>1.1293049916407929</c:v>
                </c:pt>
                <c:pt idx="3">
                  <c:v>1.1474086458084549</c:v>
                </c:pt>
                <c:pt idx="4">
                  <c:v>1.1577740625746358</c:v>
                </c:pt>
                <c:pt idx="5">
                  <c:v>1.1790780988774781</c:v>
                </c:pt>
              </c:numCache>
            </c:numRef>
          </c:yVal>
          <c:smooth val="0"/>
          <c:extLst>
            <c:ext xmlns:c16="http://schemas.microsoft.com/office/drawing/2014/chart" uri="{C3380CC4-5D6E-409C-BE32-E72D297353CC}">
              <c16:uniqueId val="{00000000-A470-496A-8F44-08177D083663}"/>
            </c:ext>
          </c:extLst>
        </c:ser>
        <c:ser>
          <c:idx val="2"/>
          <c:order val="1"/>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'BFCSIRS_R=4'!$V$18:$V$23</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'BFCSIRS_R=4'!$W$18:$W$23</c:f>
              <c:numCache>
                <c:formatCode>0.0%</c:formatCode>
                <c:ptCount val="6"/>
                <c:pt idx="0">
                  <c:v>1.0567470742775258</c:v>
                </c:pt>
                <c:pt idx="1">
                  <c:v>1.0939097205636494</c:v>
                </c:pt>
                <c:pt idx="2">
                  <c:v>1.119751612132792</c:v>
                </c:pt>
                <c:pt idx="3">
                  <c:v>1.1413900167184141</c:v>
                </c:pt>
                <c:pt idx="4">
                  <c:v>1.1547169811320754</c:v>
                </c:pt>
                <c:pt idx="5">
                  <c:v>1.169668020062097</c:v>
                </c:pt>
              </c:numCache>
            </c:numRef>
          </c:yVal>
          <c:smooth val="0"/>
          <c:extLst>
            <c:ext xmlns:c16="http://schemas.microsoft.com/office/drawing/2014/chart" uri="{C3380CC4-5D6E-409C-BE32-E72D297353CC}">
              <c16:uniqueId val="{00000001-A470-496A-8F44-08177D083663}"/>
            </c:ext>
          </c:extLst>
        </c:ser>
        <c:ser>
          <c:idx val="4"/>
          <c:order val="2"/>
          <c:tx>
            <c:strRef>
              <c:f>'BFCSIRS_R=4'!$AJ$16</c:f>
              <c:strCache>
                <c:ptCount val="1"/>
                <c:pt idx="0">
                  <c:v>R=4</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'BFCSIRS_R=4'!$V$32:$V$37</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'BFCSIRS_R=4'!$W$32:$W$37</c:f>
              <c:numCache>
                <c:formatCode>0.0%</c:formatCode>
                <c:ptCount val="6"/>
                <c:pt idx="0">
                  <c:v>1.0488177692858849</c:v>
                </c:pt>
                <c:pt idx="1">
                  <c:v>1.0909959398137092</c:v>
                </c:pt>
                <c:pt idx="2">
                  <c:v>1.1155003582517318</c:v>
                </c:pt>
                <c:pt idx="3">
                  <c:v>1.1416766181036542</c:v>
                </c:pt>
                <c:pt idx="4">
                  <c:v>1.1561022211607357</c:v>
                </c:pt>
                <c:pt idx="5">
                  <c:v>1.1755911153570577</c:v>
                </c:pt>
              </c:numCache>
            </c:numRef>
          </c:yVal>
          <c:smooth val="0"/>
          <c:extLst>
            <c:ext xmlns:c16="http://schemas.microsoft.com/office/drawing/2014/chart" uri="{C3380CC4-5D6E-409C-BE32-E72D297353CC}">
              <c16:uniqueId val="{00000002-A470-496A-8F44-08177D083663}"/>
            </c:ext>
          </c:extLst>
        </c:ser>
        <c:dLbls>
          <c:showLegendKey val="0"/>
          <c:showVal val="0"/>
          <c:showCatName val="0"/>
          <c:showSerName val="0"/>
          <c:showPercent val="0"/>
          <c:showBubbleSize val="0"/>
        </c:dLbls>
        <c:axId val="508022624"/>
        <c:axId val="508028528"/>
      </c:scatterChart>
      <c:valAx>
        <c:axId val="5080226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8528"/>
        <c:crosses val="autoZero"/>
        <c:crossBetween val="midCat"/>
      </c:valAx>
      <c:valAx>
        <c:axId val="508028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26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 beta={1/4,1/2,3/4,1}</a:t>
            </a:r>
          </a:p>
        </c:rich>
      </c:tx>
      <c:overlay val="0"/>
      <c:spPr>
        <a:noFill/>
        <a:ln>
          <a:noFill/>
        </a:ln>
        <a:effectLst/>
      </c:spPr>
    </c:title>
    <c:autoTitleDeleted val="0"/>
    <c:plotArea>
      <c:layout/>
      <c:scatterChart>
        <c:scatterStyle val="lineMarker"/>
        <c:varyColors val="0"/>
        <c:ser>
          <c:idx val="2"/>
          <c:order val="0"/>
          <c:tx>
            <c:strRef>
              <c:f>'Rank1, Wf OFF vs Wf ON, Mv=2'!$BT$38</c:f>
              <c:strCache>
                <c:ptCount val="1"/>
                <c:pt idx="0">
                  <c:v>N=Mv=2, K=12</c:v>
                </c:pt>
              </c:strCache>
            </c:strRef>
          </c:tx>
          <c:xVal>
            <c:numRef>
              <c:f>'Rank1, Wf OFF vs Wf ON, Mv=2'!$AY$11:$AY$14</c:f>
              <c:numCache>
                <c:formatCode>General</c:formatCode>
                <c:ptCount val="4"/>
                <c:pt idx="0">
                  <c:v>79</c:v>
                </c:pt>
                <c:pt idx="1">
                  <c:v>122</c:v>
                </c:pt>
                <c:pt idx="2">
                  <c:v>165</c:v>
                </c:pt>
                <c:pt idx="3">
                  <c:v>207</c:v>
                </c:pt>
              </c:numCache>
            </c:numRef>
          </c:xVal>
          <c:yVal>
            <c:numRef>
              <c:f>'Rank1, Wf OFF vs Wf ON, Mv=2'!$AZ$11:$AZ$14</c:f>
              <c:numCache>
                <c:formatCode>0.0%</c:formatCode>
                <c:ptCount val="4"/>
                <c:pt idx="0">
                  <c:v>1.0732403690983572</c:v>
                </c:pt>
                <c:pt idx="1">
                  <c:v>1.1292671825216203</c:v>
                </c:pt>
                <c:pt idx="2">
                  <c:v>1.1489220838333263</c:v>
                </c:pt>
                <c:pt idx="3">
                  <c:v>1.1447428311333636</c:v>
                </c:pt>
              </c:numCache>
            </c:numRef>
          </c:yVal>
          <c:smooth val="0"/>
          <c:extLst>
            <c:ext xmlns:c16="http://schemas.microsoft.com/office/drawing/2014/chart" uri="{C3380CC4-5D6E-409C-BE32-E72D297353CC}">
              <c16:uniqueId val="{00000000-4F2F-4884-B456-C72FB182ABA2}"/>
            </c:ext>
          </c:extLst>
        </c:ser>
        <c:ser>
          <c:idx val="3"/>
          <c:order val="1"/>
          <c:tx>
            <c:strRef>
              <c:f>'Rank1, Wf OFF vs Wf ON, Mv=2'!$BT$39</c:f>
              <c:strCache>
                <c:ptCount val="1"/>
                <c:pt idx="0">
                  <c:v>N=3, Mv=2, K=12</c:v>
                </c:pt>
              </c:strCache>
            </c:strRef>
          </c:tx>
          <c:xVal>
            <c:numRef>
              <c:f>'Rank1, Wf OFF vs Wf ON, Mv=2'!$AY$39:$AY$42</c:f>
              <c:numCache>
                <c:formatCode>0</c:formatCode>
                <c:ptCount val="4"/>
                <c:pt idx="0">
                  <c:v>80</c:v>
                </c:pt>
                <c:pt idx="1">
                  <c:v>123</c:v>
                </c:pt>
                <c:pt idx="2">
                  <c:v>166</c:v>
                </c:pt>
                <c:pt idx="3">
                  <c:v>208</c:v>
                </c:pt>
              </c:numCache>
            </c:numRef>
          </c:xVal>
          <c:yVal>
            <c:numRef>
              <c:f>'Rank1, Wf OFF vs Wf ON, Mv=2'!$AZ$39:$AZ$42</c:f>
              <c:numCache>
                <c:formatCode>0.0%</c:formatCode>
                <c:ptCount val="4"/>
                <c:pt idx="0">
                  <c:v>1.082178176852733</c:v>
                </c:pt>
                <c:pt idx="1">
                  <c:v>1.1276120329374768</c:v>
                </c:pt>
                <c:pt idx="2">
                  <c:v>1.1389498075888607</c:v>
                </c:pt>
                <c:pt idx="3">
                  <c:v>1.1435842264244631</c:v>
                </c:pt>
              </c:numCache>
            </c:numRef>
          </c:yVal>
          <c:smooth val="0"/>
          <c:extLst>
            <c:ext xmlns:c16="http://schemas.microsoft.com/office/drawing/2014/chart" uri="{C3380CC4-5D6E-409C-BE32-E72D297353CC}">
              <c16:uniqueId val="{00000001-4F2F-4884-B456-C72FB182ABA2}"/>
            </c:ext>
          </c:extLst>
        </c:ser>
        <c:ser>
          <c:idx val="0"/>
          <c:order val="2"/>
          <c:tx>
            <c:strRef>
              <c:f>'Rank1, Wf OFF vs Wf ON, Mv=2'!$BT$40</c:f>
              <c:strCache>
                <c:ptCount val="1"/>
                <c:pt idx="0">
                  <c:v>N=Mv=2, K=24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 Wf OFF vs Wf ON, Mv=2'!$AY$19:$AY$22</c:f>
              <c:numCache>
                <c:formatCode>General</c:formatCode>
                <c:ptCount val="4"/>
                <c:pt idx="0">
                  <c:v>144</c:v>
                </c:pt>
                <c:pt idx="1">
                  <c:v>229</c:v>
                </c:pt>
                <c:pt idx="2">
                  <c:v>314</c:v>
                </c:pt>
                <c:pt idx="3">
                  <c:v>398</c:v>
                </c:pt>
              </c:numCache>
            </c:numRef>
          </c:xVal>
          <c:yVal>
            <c:numRef>
              <c:f>'Rank1, Wf OFF vs Wf ON, Mv=2'!$AZ$19:$AZ$22</c:f>
              <c:numCache>
                <c:formatCode>0.0%</c:formatCode>
                <c:ptCount val="4"/>
                <c:pt idx="0">
                  <c:v>1.1279016841147018</c:v>
                </c:pt>
                <c:pt idx="1">
                  <c:v>1.1749906897835891</c:v>
                </c:pt>
                <c:pt idx="2">
                  <c:v>1.1793354574419663</c:v>
                </c:pt>
                <c:pt idx="3">
                  <c:v>1.1876525841022882</c:v>
                </c:pt>
              </c:numCache>
            </c:numRef>
          </c:yVal>
          <c:smooth val="0"/>
          <c:extLst>
            <c:ext xmlns:c16="http://schemas.microsoft.com/office/drawing/2014/chart" uri="{C3380CC4-5D6E-409C-BE32-E72D297353CC}">
              <c16:uniqueId val="{00000002-4F2F-4884-B456-C72FB182ABA2}"/>
            </c:ext>
          </c:extLst>
        </c:ser>
        <c:ser>
          <c:idx val="1"/>
          <c:order val="3"/>
          <c:tx>
            <c:strRef>
              <c:f>'Rank1, Wf OFF vs Wf ON, Mv=2'!$BT$41</c:f>
              <c:strCache>
                <c:ptCount val="1"/>
                <c:pt idx="0">
                  <c:v>N=3, Mv=2, K=24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'Rank1, Wf OFF vs Wf ON, Mv=2'!$AY$47:$AY$50</c:f>
              <c:numCache>
                <c:formatCode>0</c:formatCode>
                <c:ptCount val="4"/>
                <c:pt idx="0">
                  <c:v>145</c:v>
                </c:pt>
                <c:pt idx="1">
                  <c:v>230</c:v>
                </c:pt>
                <c:pt idx="2">
                  <c:v>315</c:v>
                </c:pt>
                <c:pt idx="3">
                  <c:v>399</c:v>
                </c:pt>
              </c:numCache>
            </c:numRef>
          </c:xVal>
          <c:yVal>
            <c:numRef>
              <c:f>'Rank1, Wf OFF vs Wf ON, Mv=2'!$AZ$47:$AZ$50</c:f>
              <c:numCache>
                <c:formatCode>0.0%</c:formatCode>
                <c:ptCount val="4"/>
                <c:pt idx="0">
                  <c:v>1.1267017006661977</c:v>
                </c:pt>
                <c:pt idx="1">
                  <c:v>1.171556254396491</c:v>
                </c:pt>
                <c:pt idx="2">
                  <c:v>1.1845491786320188</c:v>
                </c:pt>
                <c:pt idx="3">
                  <c:v>1.1920387305002689</c:v>
                </c:pt>
              </c:numCache>
            </c:numRef>
          </c:yVal>
          <c:smooth val="0"/>
          <c:extLst>
            <c:ext xmlns:c16="http://schemas.microsoft.com/office/drawing/2014/chart" uri="{C3380CC4-5D6E-409C-BE32-E72D297353CC}">
              <c16:uniqueId val="{00000003-4F2F-4884-B456-C72FB182ABA2}"/>
            </c:ext>
          </c:extLst>
        </c:ser>
        <c:dLbls>
          <c:showLegendKey val="0"/>
          <c:showVal val="0"/>
          <c:showCatName val="0"/>
          <c:showSerName val="0"/>
          <c:showPercent val="0"/>
          <c:showBubbleSize val="0"/>
        </c:dLbls>
        <c:axId val="561200904"/>
        <c:axId val="561201232"/>
      </c:scatterChart>
      <c:valAx>
        <c:axId val="561200904"/>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Rank 1</a:t>
                </a:r>
                <a:r>
                  <a:rPr lang="en-US" baseline="0"/>
                  <a:t> overhead</a:t>
                </a:r>
                <a:endParaRPr lang="en-US"/>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1201232"/>
        <c:crosses val="autoZero"/>
        <c:crossBetween val="midCat"/>
      </c:valAx>
      <c:valAx>
        <c:axId val="561201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a:t>
                </a:r>
              </a:p>
            </c:rich>
          </c:tx>
          <c:overlay val="0"/>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1200904"/>
        <c:crosses val="autoZero"/>
        <c:crossBetween val="midCat"/>
      </c:valAx>
    </c:plotArea>
    <c:legend>
      <c:legendPos val="b"/>
      <c:overlay val="0"/>
    </c:legend>
    <c:plotVisOnly val="1"/>
    <c:dispBlanksAs val="gap"/>
    <c:showDLblsOverMax val="0"/>
  </c:chart>
  <c:txPr>
    <a:bodyPr/>
    <a:lstStyle/>
    <a:p>
      <a:pPr>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1_Office 테마 1">
    <a:dk1>
      <a:srgbClr val="000000"/>
    </a:dk1>
    <a:lt1>
      <a:srgbClr val="FFFFFF"/>
    </a:lt1>
    <a:dk2>
      <a:srgbClr val="1F497D"/>
    </a:dk2>
    <a:lt2>
      <a:srgbClr val="EEECE1"/>
    </a:lt2>
    <a:accent1>
      <a:srgbClr val="4F81BD"/>
    </a:accent1>
    <a:accent2>
      <a:srgbClr val="C0504D"/>
    </a:accent2>
    <a:accent3>
      <a:srgbClr val="FFFFFF"/>
    </a:accent3>
    <a:accent4>
      <a:srgbClr val="000000"/>
    </a:accent4>
    <a:accent5>
      <a:srgbClr val="B2C1DB"/>
    </a:accent5>
    <a:accent6>
      <a:srgbClr val="AE4845"/>
    </a:accent6>
    <a:hlink>
      <a:srgbClr val="0000FF"/>
    </a:hlink>
    <a:folHlink>
      <a:srgbClr val="800080"/>
    </a:folHlink>
  </a:clrScheme>
  <a:fontScheme name="1_Office 테마">
    <a:majorFont>
      <a:latin typeface="굴림"/>
      <a:ea typeface="굴림"/>
      <a:cs typeface=""/>
    </a:majorFont>
    <a:minorFont>
      <a:latin typeface="굴림"/>
      <a:ea typeface="굴림"/>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810AC-0C0F-4523-97F6-CEB890912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26</Pages>
  <Words>9117</Words>
  <Characters>51969</Characters>
  <Application>Microsoft Office Word</Application>
  <DocSecurity>0</DocSecurity>
  <Lines>433</Lines>
  <Paragraphs>121</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60965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Rahman/Communication Standards /SRA/Staff Engineer/Samsung Electronics (STA)</cp:lastModifiedBy>
  <cp:revision>12</cp:revision>
  <cp:lastPrinted>2017-03-24T05:34:00Z</cp:lastPrinted>
  <dcterms:created xsi:type="dcterms:W3CDTF">2021-08-06T22:22:00Z</dcterms:created>
  <dcterms:modified xsi:type="dcterms:W3CDTF">2021-08-06T22:42:00Z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